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64E1" w14:textId="48194697" w:rsidR="00667836" w:rsidRPr="007F6A2D" w:rsidRDefault="0035197F" w:rsidP="00667836">
      <w:pPr>
        <w:pStyle w:val="Pardfaut"/>
        <w:tabs>
          <w:tab w:val="left" w:pos="220"/>
          <w:tab w:val="left" w:pos="720"/>
        </w:tabs>
        <w:spacing w:before="0" w:after="240"/>
        <w:ind w:left="720" w:hanging="720"/>
        <w:jc w:val="center"/>
        <w:rPr>
          <w:rStyle w:val="Aucun"/>
          <w:rFonts w:ascii="Arial" w:eastAsia="Times Roman" w:hAnsi="Arial" w:cs="Arial"/>
          <w:b/>
          <w:sz w:val="20"/>
          <w:szCs w:val="20"/>
        </w:rPr>
      </w:pPr>
      <w:r w:rsidRPr="007F6A2D">
        <w:rPr>
          <w:rFonts w:ascii="Arial" w:hAnsi="Arial" w:cs="Arial"/>
          <w:noProof/>
          <w:sz w:val="20"/>
          <w:szCs w:val="20"/>
        </w:rPr>
        <w:drawing>
          <wp:anchor distT="0" distB="0" distL="114300" distR="114300" simplePos="0" relativeHeight="251661312" behindDoc="0" locked="0" layoutInCell="1" allowOverlap="1" wp14:anchorId="1777D79F" wp14:editId="6B97B677">
            <wp:simplePos x="0" y="0"/>
            <wp:positionH relativeFrom="margin">
              <wp:posOffset>-38100</wp:posOffset>
            </wp:positionH>
            <wp:positionV relativeFrom="paragraph">
              <wp:posOffset>285750</wp:posOffset>
            </wp:positionV>
            <wp:extent cx="971550" cy="942975"/>
            <wp:effectExtent l="0" t="0" r="0" b="9525"/>
            <wp:wrapSquare wrapText="bothSides"/>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42975"/>
                    </a:xfrm>
                    <a:prstGeom prst="rect">
                      <a:avLst/>
                    </a:prstGeom>
                  </pic:spPr>
                </pic:pic>
              </a:graphicData>
            </a:graphic>
          </wp:anchor>
        </w:drawing>
      </w:r>
      <w:bookmarkStart w:id="0" w:name="_GoBack"/>
      <w:bookmarkEnd w:id="0"/>
    </w:p>
    <w:p w14:paraId="1681E9DA" w14:textId="4C460B0C" w:rsidR="00667836" w:rsidRPr="007F6A2D" w:rsidRDefault="00667836" w:rsidP="00667836">
      <w:pPr>
        <w:pStyle w:val="Pardfaut"/>
        <w:tabs>
          <w:tab w:val="left" w:pos="220"/>
          <w:tab w:val="left" w:pos="720"/>
        </w:tabs>
        <w:spacing w:before="0" w:after="240"/>
        <w:ind w:left="720" w:hanging="720"/>
        <w:jc w:val="center"/>
        <w:rPr>
          <w:rStyle w:val="Aucun"/>
          <w:rFonts w:ascii="Arial" w:eastAsia="Times Roman" w:hAnsi="Arial" w:cs="Arial"/>
          <w:b/>
          <w:sz w:val="20"/>
          <w:szCs w:val="20"/>
        </w:rPr>
      </w:pPr>
      <w:r w:rsidRPr="007F6A2D">
        <w:rPr>
          <w:rStyle w:val="Aucun"/>
          <w:rFonts w:ascii="Arial" w:eastAsia="Times Roman" w:hAnsi="Arial" w:cs="Arial"/>
          <w:b/>
          <w:sz w:val="20"/>
          <w:szCs w:val="20"/>
        </w:rPr>
        <w:t>MODALITES D’INTERVENTION DE LA REGION EN FAVEUR DES HABITANTS DES QUARTIERS EN POLITIQUE DE LA VILLE 2022</w:t>
      </w:r>
      <w:r w:rsidR="00400EDC">
        <w:rPr>
          <w:rStyle w:val="Aucun"/>
          <w:rFonts w:ascii="Arial" w:eastAsia="Times Roman" w:hAnsi="Arial" w:cs="Arial"/>
          <w:b/>
          <w:sz w:val="20"/>
          <w:szCs w:val="20"/>
        </w:rPr>
        <w:t>/2023</w:t>
      </w:r>
    </w:p>
    <w:p w14:paraId="10F50912" w14:textId="77777777" w:rsidR="00667836" w:rsidRPr="007F6A2D" w:rsidRDefault="00667836" w:rsidP="00667836">
      <w:pPr>
        <w:pStyle w:val="Pardfaut"/>
        <w:tabs>
          <w:tab w:val="left" w:pos="220"/>
          <w:tab w:val="left" w:pos="720"/>
        </w:tabs>
        <w:spacing w:before="0" w:after="240"/>
        <w:ind w:left="720" w:hanging="720"/>
        <w:jc w:val="center"/>
        <w:rPr>
          <w:rStyle w:val="Aucun"/>
          <w:rFonts w:ascii="Arial" w:eastAsia="Times Roman" w:hAnsi="Arial" w:cs="Arial"/>
          <w:b/>
          <w:sz w:val="20"/>
          <w:szCs w:val="20"/>
        </w:rPr>
      </w:pPr>
    </w:p>
    <w:p w14:paraId="2369A5D9" w14:textId="77777777" w:rsidR="00667836" w:rsidRPr="007F6A2D" w:rsidRDefault="00667836" w:rsidP="00667836">
      <w:pPr>
        <w:spacing w:line="240" w:lineRule="atLeast"/>
        <w:jc w:val="both"/>
        <w:rPr>
          <w:rFonts w:ascii="Arial" w:hAnsi="Arial" w:cs="Arial"/>
          <w:sz w:val="20"/>
          <w:szCs w:val="20"/>
        </w:rPr>
      </w:pPr>
    </w:p>
    <w:p w14:paraId="270C330D" w14:textId="77777777" w:rsidR="00667836" w:rsidRPr="007F6A2D" w:rsidRDefault="00667836" w:rsidP="00667836">
      <w:pPr>
        <w:spacing w:line="240" w:lineRule="atLeast"/>
        <w:jc w:val="both"/>
        <w:rPr>
          <w:rFonts w:ascii="Arial" w:hAnsi="Arial" w:cs="Arial"/>
          <w:sz w:val="20"/>
          <w:szCs w:val="20"/>
        </w:rPr>
      </w:pPr>
    </w:p>
    <w:p w14:paraId="1A0F3C90" w14:textId="77777777" w:rsidR="00667836" w:rsidRPr="007F6A2D" w:rsidRDefault="00667836" w:rsidP="00667836">
      <w:pPr>
        <w:spacing w:line="240" w:lineRule="atLeast"/>
        <w:jc w:val="both"/>
        <w:rPr>
          <w:rFonts w:ascii="Arial" w:hAnsi="Arial" w:cs="Arial"/>
          <w:sz w:val="20"/>
          <w:szCs w:val="20"/>
        </w:rPr>
      </w:pPr>
    </w:p>
    <w:p w14:paraId="559314B0" w14:textId="6077CF1A" w:rsidR="00667836" w:rsidRPr="007F6A2D" w:rsidRDefault="00667836" w:rsidP="00667836">
      <w:pPr>
        <w:pStyle w:val="Paragraphedeliste"/>
        <w:numPr>
          <w:ilvl w:val="0"/>
          <w:numId w:val="5"/>
        </w:numPr>
        <w:spacing w:line="240" w:lineRule="atLeast"/>
        <w:jc w:val="both"/>
        <w:rPr>
          <w:rFonts w:ascii="Arial" w:hAnsi="Arial" w:cs="Arial"/>
          <w:b/>
          <w:sz w:val="20"/>
          <w:szCs w:val="20"/>
        </w:rPr>
      </w:pPr>
      <w:r w:rsidRPr="007F6A2D">
        <w:rPr>
          <w:rFonts w:ascii="Arial" w:hAnsi="Arial" w:cs="Arial"/>
          <w:b/>
          <w:sz w:val="20"/>
          <w:szCs w:val="20"/>
        </w:rPr>
        <w:t>Un partenariat Région / EPCI</w:t>
      </w:r>
      <w:r w:rsidR="005326A9">
        <w:rPr>
          <w:rFonts w:ascii="Arial" w:hAnsi="Arial" w:cs="Arial"/>
          <w:b/>
          <w:sz w:val="20"/>
          <w:szCs w:val="20"/>
        </w:rPr>
        <w:t xml:space="preserve"> / Commune</w:t>
      </w:r>
      <w:r w:rsidRPr="007F6A2D">
        <w:rPr>
          <w:rFonts w:ascii="Arial" w:hAnsi="Arial" w:cs="Arial"/>
          <w:b/>
          <w:sz w:val="20"/>
          <w:szCs w:val="20"/>
        </w:rPr>
        <w:t xml:space="preserve"> </w:t>
      </w:r>
    </w:p>
    <w:p w14:paraId="068D7C82" w14:textId="77777777" w:rsidR="00667836" w:rsidRPr="007F6A2D" w:rsidRDefault="00667836" w:rsidP="00667836">
      <w:pPr>
        <w:spacing w:line="240" w:lineRule="atLeast"/>
        <w:jc w:val="both"/>
        <w:rPr>
          <w:rFonts w:ascii="Arial" w:hAnsi="Arial" w:cs="Arial"/>
          <w:sz w:val="20"/>
          <w:szCs w:val="20"/>
        </w:rPr>
      </w:pPr>
    </w:p>
    <w:p w14:paraId="7CEE2F29" w14:textId="732EE0B7"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Conformément à la loi de programmation pour la ville et la cohésion urbaine, l’engagement de la Région Hauts-de-France s’inscrit dans une démarche globale d’accompagnement des contrats de ville et en particulier lors des appels à projets annuels</w:t>
      </w:r>
      <w:r w:rsidR="00F925CE">
        <w:rPr>
          <w:rFonts w:ascii="Arial" w:hAnsi="Arial" w:cs="Arial"/>
          <w:sz w:val="20"/>
          <w:szCs w:val="20"/>
        </w:rPr>
        <w:t xml:space="preserve"> lancés par les EPCI ou communes en lien avec l’Etat</w:t>
      </w:r>
      <w:r w:rsidRPr="007F6A2D">
        <w:rPr>
          <w:rFonts w:ascii="Arial" w:hAnsi="Arial" w:cs="Arial"/>
          <w:sz w:val="20"/>
          <w:szCs w:val="20"/>
        </w:rPr>
        <w:t>.</w:t>
      </w:r>
    </w:p>
    <w:p w14:paraId="589430FA" w14:textId="77777777" w:rsidR="00667836" w:rsidRPr="007F6A2D" w:rsidRDefault="00667836" w:rsidP="00667836">
      <w:pPr>
        <w:spacing w:line="240" w:lineRule="atLeast"/>
        <w:jc w:val="both"/>
        <w:rPr>
          <w:rFonts w:ascii="Arial" w:hAnsi="Arial" w:cs="Arial"/>
          <w:sz w:val="20"/>
          <w:szCs w:val="20"/>
        </w:rPr>
      </w:pPr>
    </w:p>
    <w:p w14:paraId="4827D50A" w14:textId="77777777"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Pour ce faire, elle s’appuie sur ses politiques de droit commun (crédits de droit commun - dispositifs s’adressant à tous publics tels Hauts-de-France en Fête, aide aux associations, aide aux actions culturelles, soutien aux milieux associatif et sportif, accompagnement à la création d’entreprise, appui à l’efficacité énergétique, formation professionnelle …) et sur son cadre d’intervention en faveur des quartiers de la politique de la ville (crédits spécifiques - Soutien Régional à l’Emploi et à l’Innovation).</w:t>
      </w:r>
    </w:p>
    <w:p w14:paraId="3B24C1E4" w14:textId="77777777" w:rsidR="00667836" w:rsidRPr="007F6A2D" w:rsidRDefault="00667836" w:rsidP="00667836">
      <w:pPr>
        <w:spacing w:line="240" w:lineRule="atLeast"/>
        <w:jc w:val="both"/>
        <w:rPr>
          <w:rFonts w:ascii="Arial" w:hAnsi="Arial" w:cs="Arial"/>
          <w:sz w:val="20"/>
          <w:szCs w:val="20"/>
        </w:rPr>
      </w:pPr>
    </w:p>
    <w:p w14:paraId="05D83E0F" w14:textId="77777777"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Il s’agit pour la Région de rendre visible cet engagement en privilégiant son action autour de ses compétences et de ses priorités.</w:t>
      </w:r>
    </w:p>
    <w:p w14:paraId="53D16C09" w14:textId="77777777" w:rsidR="00667836" w:rsidRPr="007F6A2D" w:rsidRDefault="00667836" w:rsidP="00667836">
      <w:pPr>
        <w:spacing w:line="240" w:lineRule="atLeast"/>
        <w:jc w:val="both"/>
        <w:rPr>
          <w:rFonts w:ascii="Arial" w:hAnsi="Arial" w:cs="Arial"/>
          <w:sz w:val="20"/>
          <w:szCs w:val="20"/>
        </w:rPr>
      </w:pPr>
    </w:p>
    <w:p w14:paraId="242A8404" w14:textId="77777777" w:rsidR="00667836" w:rsidRPr="007F6A2D" w:rsidRDefault="00667836" w:rsidP="00667836">
      <w:pPr>
        <w:pStyle w:val="Paragraphedeliste"/>
        <w:numPr>
          <w:ilvl w:val="0"/>
          <w:numId w:val="5"/>
        </w:numPr>
        <w:spacing w:line="240" w:lineRule="atLeast"/>
        <w:jc w:val="both"/>
        <w:rPr>
          <w:rFonts w:ascii="Arial" w:hAnsi="Arial" w:cs="Arial"/>
          <w:b/>
          <w:sz w:val="20"/>
          <w:szCs w:val="20"/>
        </w:rPr>
      </w:pPr>
      <w:r w:rsidRPr="007F6A2D">
        <w:rPr>
          <w:rFonts w:ascii="Arial" w:hAnsi="Arial" w:cs="Arial"/>
          <w:b/>
          <w:sz w:val="20"/>
          <w:szCs w:val="20"/>
        </w:rPr>
        <w:t>Les priorités régionales dans le cadre de la politique de la ville</w:t>
      </w:r>
    </w:p>
    <w:p w14:paraId="0E1752C4" w14:textId="77777777" w:rsidR="00667836" w:rsidRPr="007F6A2D" w:rsidRDefault="00667836" w:rsidP="00667836">
      <w:pPr>
        <w:spacing w:line="240" w:lineRule="atLeast"/>
        <w:jc w:val="both"/>
        <w:rPr>
          <w:rFonts w:ascii="Arial" w:hAnsi="Arial" w:cs="Arial"/>
          <w:sz w:val="20"/>
          <w:szCs w:val="20"/>
        </w:rPr>
      </w:pPr>
    </w:p>
    <w:p w14:paraId="2FCEDD5B" w14:textId="675E6EE9"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4 priorité</w:t>
      </w:r>
      <w:r w:rsidR="005326A9">
        <w:rPr>
          <w:rFonts w:ascii="Arial" w:hAnsi="Arial" w:cs="Arial"/>
          <w:sz w:val="20"/>
          <w:szCs w:val="20"/>
        </w:rPr>
        <w:t xml:space="preserve">s d’intervention pour la Région : </w:t>
      </w:r>
    </w:p>
    <w:p w14:paraId="2E0EAFB8" w14:textId="77777777" w:rsidR="00667836" w:rsidRPr="007F6A2D" w:rsidRDefault="00667836" w:rsidP="00667836">
      <w:pPr>
        <w:spacing w:line="240" w:lineRule="atLeast"/>
        <w:jc w:val="both"/>
        <w:rPr>
          <w:rFonts w:ascii="Arial" w:hAnsi="Arial" w:cs="Arial"/>
          <w:sz w:val="20"/>
          <w:szCs w:val="20"/>
        </w:rPr>
      </w:pPr>
    </w:p>
    <w:p w14:paraId="04780083" w14:textId="28B0C801" w:rsidR="00667836" w:rsidRPr="007F6A2D" w:rsidRDefault="00667836" w:rsidP="00667836">
      <w:pPr>
        <w:spacing w:line="240" w:lineRule="atLeast"/>
        <w:jc w:val="both"/>
        <w:rPr>
          <w:rFonts w:ascii="Arial" w:hAnsi="Arial" w:cs="Arial"/>
          <w:i/>
          <w:sz w:val="20"/>
          <w:szCs w:val="20"/>
        </w:rPr>
      </w:pPr>
      <w:r w:rsidRPr="007F6A2D">
        <w:rPr>
          <w:rFonts w:ascii="Arial" w:hAnsi="Arial" w:cs="Arial"/>
          <w:b/>
          <w:sz w:val="20"/>
          <w:szCs w:val="20"/>
          <w:u w:val="single"/>
        </w:rPr>
        <w:t>Priorité 1</w:t>
      </w:r>
      <w:r w:rsidRPr="007F6A2D">
        <w:rPr>
          <w:rFonts w:ascii="Arial" w:hAnsi="Arial" w:cs="Arial"/>
          <w:b/>
          <w:sz w:val="20"/>
          <w:szCs w:val="20"/>
        </w:rPr>
        <w:t> :</w:t>
      </w:r>
      <w:r w:rsidRPr="007F6A2D">
        <w:rPr>
          <w:rFonts w:ascii="Arial" w:hAnsi="Arial" w:cs="Arial"/>
          <w:sz w:val="20"/>
          <w:szCs w:val="20"/>
        </w:rPr>
        <w:t xml:space="preserve"> </w:t>
      </w:r>
      <w:r w:rsidRPr="007F6A2D">
        <w:rPr>
          <w:rFonts w:ascii="Arial" w:hAnsi="Arial" w:cs="Arial"/>
          <w:b/>
          <w:sz w:val="20"/>
          <w:szCs w:val="20"/>
        </w:rPr>
        <w:t xml:space="preserve">Renforcer le développement économique et l’accès à la formation, l’apprentissage et l’emploi des habitants des quartiers </w:t>
      </w:r>
      <w:r w:rsidRPr="007F6A2D">
        <w:rPr>
          <w:rFonts w:ascii="Arial" w:hAnsi="Arial" w:cs="Arial"/>
          <w:i/>
          <w:sz w:val="20"/>
          <w:szCs w:val="20"/>
        </w:rPr>
        <w:t>(Lutte contre l’illettrisme, apprentissage, développement du commerce et de l’artisanat, de l’innovation sociale, insertion par l’activité économique</w:t>
      </w:r>
      <w:r w:rsidR="005326A9">
        <w:rPr>
          <w:rFonts w:ascii="Arial" w:hAnsi="Arial" w:cs="Arial"/>
          <w:i/>
          <w:sz w:val="20"/>
          <w:szCs w:val="20"/>
        </w:rPr>
        <w:t>, création d’entreprise</w:t>
      </w:r>
      <w:r w:rsidRPr="007F6A2D">
        <w:rPr>
          <w:rFonts w:ascii="Arial" w:hAnsi="Arial" w:cs="Arial"/>
          <w:i/>
          <w:sz w:val="20"/>
          <w:szCs w:val="20"/>
        </w:rPr>
        <w:t>…)</w:t>
      </w:r>
    </w:p>
    <w:p w14:paraId="0AB84CD4" w14:textId="77777777" w:rsidR="00667836" w:rsidRPr="007F6A2D" w:rsidRDefault="00667836" w:rsidP="00667836">
      <w:pPr>
        <w:spacing w:line="240" w:lineRule="atLeast"/>
        <w:jc w:val="both"/>
        <w:rPr>
          <w:rFonts w:ascii="Arial" w:hAnsi="Arial" w:cs="Arial"/>
          <w:sz w:val="20"/>
          <w:szCs w:val="20"/>
        </w:rPr>
      </w:pPr>
    </w:p>
    <w:p w14:paraId="5B680D12" w14:textId="77777777" w:rsidR="00667836" w:rsidRPr="007F6A2D" w:rsidRDefault="00667836" w:rsidP="00667836">
      <w:pPr>
        <w:spacing w:line="240" w:lineRule="atLeast"/>
        <w:jc w:val="both"/>
        <w:rPr>
          <w:rFonts w:ascii="Arial" w:hAnsi="Arial" w:cs="Arial"/>
          <w:b/>
          <w:sz w:val="20"/>
          <w:szCs w:val="20"/>
        </w:rPr>
      </w:pPr>
      <w:r w:rsidRPr="007F6A2D">
        <w:rPr>
          <w:rFonts w:ascii="Arial" w:hAnsi="Arial" w:cs="Arial"/>
          <w:b/>
          <w:sz w:val="20"/>
          <w:szCs w:val="20"/>
          <w:u w:val="single"/>
        </w:rPr>
        <w:t>Priorité 2 :</w:t>
      </w:r>
      <w:r w:rsidRPr="007F6A2D">
        <w:rPr>
          <w:rFonts w:ascii="Arial" w:hAnsi="Arial" w:cs="Arial"/>
          <w:sz w:val="20"/>
          <w:szCs w:val="20"/>
        </w:rPr>
        <w:t xml:space="preserve"> </w:t>
      </w:r>
      <w:r w:rsidRPr="007F6A2D">
        <w:rPr>
          <w:rFonts w:ascii="Arial" w:hAnsi="Arial" w:cs="Arial"/>
          <w:b/>
          <w:sz w:val="20"/>
          <w:szCs w:val="20"/>
        </w:rPr>
        <w:t>Contribuer à la mise en œuvre de la Troisième Révolution Industrielle (TRI) – Rev3 </w:t>
      </w:r>
    </w:p>
    <w:p w14:paraId="41CA6440" w14:textId="77777777" w:rsidR="00667836" w:rsidRPr="007F6A2D" w:rsidRDefault="00667836" w:rsidP="00667836">
      <w:pPr>
        <w:spacing w:line="240" w:lineRule="atLeast"/>
        <w:jc w:val="both"/>
        <w:rPr>
          <w:rFonts w:ascii="Arial" w:hAnsi="Arial" w:cs="Arial"/>
          <w:i/>
          <w:sz w:val="20"/>
          <w:szCs w:val="20"/>
        </w:rPr>
      </w:pPr>
      <w:r w:rsidRPr="007F6A2D">
        <w:rPr>
          <w:rFonts w:ascii="Arial" w:hAnsi="Arial" w:cs="Arial"/>
          <w:i/>
          <w:sz w:val="20"/>
          <w:szCs w:val="20"/>
        </w:rPr>
        <w:t>(Economie du partage, développement des circuits-courts, augmentation de la durée de vie des produits, lutte contre le gaspillage, mise à disposition de biens et de services sobres en carbone, lutte contre la précarité énergétique, développement de la mobilité durable…)</w:t>
      </w:r>
    </w:p>
    <w:p w14:paraId="0C74B6A2" w14:textId="77777777" w:rsidR="00667836" w:rsidRPr="007F6A2D" w:rsidRDefault="00667836" w:rsidP="00667836">
      <w:pPr>
        <w:spacing w:line="240" w:lineRule="atLeast"/>
        <w:jc w:val="both"/>
        <w:rPr>
          <w:rFonts w:ascii="Arial" w:hAnsi="Arial" w:cs="Arial"/>
          <w:sz w:val="20"/>
          <w:szCs w:val="20"/>
        </w:rPr>
      </w:pPr>
    </w:p>
    <w:p w14:paraId="748F0DFC" w14:textId="77777777" w:rsidR="00667836" w:rsidRPr="007F6A2D" w:rsidRDefault="00667836" w:rsidP="00667836">
      <w:pPr>
        <w:spacing w:line="240" w:lineRule="atLeast"/>
        <w:jc w:val="both"/>
        <w:rPr>
          <w:rFonts w:ascii="Arial" w:hAnsi="Arial" w:cs="Arial"/>
          <w:sz w:val="20"/>
          <w:szCs w:val="20"/>
        </w:rPr>
      </w:pPr>
      <w:r w:rsidRPr="007F6A2D">
        <w:rPr>
          <w:rFonts w:ascii="Arial" w:hAnsi="Arial" w:cs="Arial"/>
          <w:b/>
          <w:sz w:val="20"/>
          <w:szCs w:val="20"/>
          <w:u w:val="single"/>
        </w:rPr>
        <w:t>Priorité 3 :</w:t>
      </w:r>
      <w:r w:rsidRPr="007F6A2D">
        <w:rPr>
          <w:rFonts w:ascii="Arial" w:hAnsi="Arial" w:cs="Arial"/>
          <w:sz w:val="20"/>
          <w:szCs w:val="20"/>
        </w:rPr>
        <w:t xml:space="preserve"> </w:t>
      </w:r>
      <w:r w:rsidRPr="007F6A2D">
        <w:rPr>
          <w:rFonts w:ascii="Arial" w:hAnsi="Arial" w:cs="Arial"/>
          <w:b/>
          <w:sz w:val="20"/>
          <w:szCs w:val="20"/>
        </w:rPr>
        <w:t xml:space="preserve">Améliorer le cadre de vie pour une meilleure appropriation des habitants de leur quartier et de leur habitat </w:t>
      </w:r>
      <w:r w:rsidRPr="007F6A2D">
        <w:rPr>
          <w:rFonts w:ascii="Arial" w:hAnsi="Arial" w:cs="Arial"/>
          <w:i/>
          <w:sz w:val="20"/>
          <w:szCs w:val="20"/>
        </w:rPr>
        <w:t>(opérations permettant une meilleure organisation urbaine, et/ou relevant de la Gestion Urbaine de Proximité, réhabilitation d’équipement, …)</w:t>
      </w:r>
    </w:p>
    <w:p w14:paraId="2F187209" w14:textId="77777777" w:rsidR="00667836" w:rsidRPr="007F6A2D" w:rsidRDefault="00667836" w:rsidP="00667836">
      <w:pPr>
        <w:autoSpaceDE w:val="0"/>
        <w:autoSpaceDN w:val="0"/>
        <w:adjustRightInd w:val="0"/>
        <w:spacing w:before="100" w:beforeAutospacing="1" w:after="100" w:afterAutospacing="1" w:line="240" w:lineRule="atLeast"/>
        <w:jc w:val="both"/>
        <w:rPr>
          <w:rFonts w:ascii="Arial" w:hAnsi="Arial" w:cs="Arial"/>
          <w:bCs/>
          <w:i/>
          <w:sz w:val="20"/>
          <w:szCs w:val="20"/>
          <w:lang w:bidi="mn-Mong-CN"/>
        </w:rPr>
      </w:pPr>
      <w:r w:rsidRPr="007F6A2D">
        <w:rPr>
          <w:rFonts w:ascii="Arial" w:hAnsi="Arial" w:cs="Arial"/>
          <w:b/>
          <w:sz w:val="20"/>
          <w:szCs w:val="20"/>
          <w:u w:val="single"/>
        </w:rPr>
        <w:t>Priorité 4 :</w:t>
      </w:r>
      <w:r w:rsidRPr="007F6A2D">
        <w:rPr>
          <w:rFonts w:ascii="Arial" w:hAnsi="Arial" w:cs="Arial"/>
          <w:b/>
          <w:bCs/>
          <w:sz w:val="20"/>
          <w:szCs w:val="20"/>
          <w:lang w:bidi="mn-Mong-CN"/>
        </w:rPr>
        <w:t xml:space="preserve"> Soutenir les Projets d’Initiative Citoyenne (PIC) </w:t>
      </w:r>
      <w:r w:rsidRPr="007F6A2D">
        <w:rPr>
          <w:rFonts w:ascii="Arial" w:hAnsi="Arial" w:cs="Arial"/>
          <w:bCs/>
          <w:i/>
          <w:sz w:val="20"/>
          <w:szCs w:val="20"/>
          <w:lang w:bidi="mn-Mong-CN"/>
        </w:rPr>
        <w:t xml:space="preserve">(soutien </w:t>
      </w:r>
      <w:r w:rsidRPr="007F6A2D">
        <w:rPr>
          <w:rFonts w:ascii="Arial" w:hAnsi="Arial" w:cs="Arial"/>
          <w:i/>
          <w:sz w:val="20"/>
          <w:szCs w:val="20"/>
        </w:rPr>
        <w:t>de microprojets portés par des groupes d’habitants ou associations de proximité)</w:t>
      </w:r>
    </w:p>
    <w:p w14:paraId="57DB95EA" w14:textId="77777777" w:rsidR="00667836" w:rsidRPr="007F6A2D" w:rsidRDefault="00667836" w:rsidP="00667836">
      <w:pPr>
        <w:spacing w:before="120" w:line="240" w:lineRule="atLeast"/>
        <w:jc w:val="both"/>
        <w:rPr>
          <w:rFonts w:ascii="Arial" w:hAnsi="Arial" w:cs="Arial"/>
          <w:sz w:val="20"/>
          <w:szCs w:val="20"/>
        </w:rPr>
      </w:pPr>
      <w:r w:rsidRPr="007F6A2D">
        <w:rPr>
          <w:rFonts w:ascii="Arial" w:hAnsi="Arial" w:cs="Arial"/>
          <w:sz w:val="20"/>
          <w:szCs w:val="20"/>
        </w:rPr>
        <w:t xml:space="preserve">Pour la mise en œuvre de ces priorités, </w:t>
      </w:r>
      <w:r w:rsidRPr="007F6A2D">
        <w:rPr>
          <w:rFonts w:ascii="Arial" w:hAnsi="Arial" w:cs="Arial"/>
          <w:b/>
          <w:sz w:val="20"/>
          <w:szCs w:val="20"/>
        </w:rPr>
        <w:t xml:space="preserve">3 points d’entrée </w:t>
      </w:r>
      <w:r w:rsidRPr="007F6A2D">
        <w:rPr>
          <w:rFonts w:ascii="Arial" w:hAnsi="Arial" w:cs="Arial"/>
          <w:sz w:val="20"/>
          <w:szCs w:val="20"/>
        </w:rPr>
        <w:t>susceptibles de favoriser l’innovation ont été identifiés :</w:t>
      </w:r>
    </w:p>
    <w:p w14:paraId="1E131943" w14:textId="6E6AA2C1" w:rsidR="00667836" w:rsidRPr="007F6A2D" w:rsidRDefault="00667836" w:rsidP="00667836">
      <w:pPr>
        <w:pStyle w:val="Paragraphedeliste"/>
        <w:numPr>
          <w:ilvl w:val="0"/>
          <w:numId w:val="1"/>
        </w:numPr>
        <w:spacing w:before="120" w:after="240" w:line="240" w:lineRule="atLeast"/>
        <w:ind w:left="714" w:hanging="357"/>
        <w:jc w:val="both"/>
        <w:outlineLvl w:val="0"/>
        <w:rPr>
          <w:rFonts w:ascii="Arial" w:hAnsi="Arial" w:cs="Arial"/>
          <w:sz w:val="20"/>
          <w:szCs w:val="20"/>
        </w:rPr>
      </w:pPr>
      <w:r w:rsidRPr="007F6A2D">
        <w:rPr>
          <w:rFonts w:ascii="Arial" w:hAnsi="Arial" w:cs="Arial"/>
          <w:b/>
          <w:sz w:val="20"/>
          <w:szCs w:val="20"/>
        </w:rPr>
        <w:t>Le numérique</w:t>
      </w:r>
      <w:r w:rsidRPr="007F6A2D">
        <w:rPr>
          <w:rFonts w:ascii="Arial" w:hAnsi="Arial" w:cs="Arial"/>
          <w:sz w:val="20"/>
          <w:szCs w:val="20"/>
        </w:rPr>
        <w:t xml:space="preserve"> comme facilitateur d’</w:t>
      </w:r>
      <w:r w:rsidR="005326A9" w:rsidRPr="007F6A2D">
        <w:rPr>
          <w:rFonts w:ascii="Arial" w:hAnsi="Arial" w:cs="Arial"/>
          <w:sz w:val="20"/>
          <w:szCs w:val="20"/>
        </w:rPr>
        <w:t>accès</w:t>
      </w:r>
      <w:r w:rsidR="005326A9">
        <w:rPr>
          <w:rFonts w:ascii="Arial" w:hAnsi="Arial" w:cs="Arial"/>
          <w:sz w:val="20"/>
          <w:szCs w:val="20"/>
        </w:rPr>
        <w:t xml:space="preserve"> aux</w:t>
      </w:r>
      <w:r w:rsidRPr="007F6A2D">
        <w:rPr>
          <w:rFonts w:ascii="Arial" w:hAnsi="Arial" w:cs="Arial"/>
          <w:sz w:val="20"/>
          <w:szCs w:val="20"/>
        </w:rPr>
        <w:t xml:space="preserve"> services, </w:t>
      </w:r>
    </w:p>
    <w:p w14:paraId="5DBCDE5A" w14:textId="77777777" w:rsidR="00667836" w:rsidRPr="007F6A2D" w:rsidRDefault="00667836" w:rsidP="00667836">
      <w:pPr>
        <w:pStyle w:val="Paragraphedeliste"/>
        <w:numPr>
          <w:ilvl w:val="0"/>
          <w:numId w:val="1"/>
        </w:numPr>
        <w:spacing w:before="120" w:after="240" w:line="240" w:lineRule="atLeast"/>
        <w:ind w:left="714" w:hanging="357"/>
        <w:jc w:val="both"/>
        <w:outlineLvl w:val="0"/>
        <w:rPr>
          <w:rFonts w:ascii="Arial" w:hAnsi="Arial" w:cs="Arial"/>
          <w:b/>
          <w:sz w:val="20"/>
          <w:szCs w:val="20"/>
        </w:rPr>
      </w:pPr>
      <w:r w:rsidRPr="007F6A2D">
        <w:rPr>
          <w:rFonts w:ascii="Arial" w:hAnsi="Arial" w:cs="Arial"/>
          <w:b/>
          <w:sz w:val="20"/>
          <w:szCs w:val="20"/>
        </w:rPr>
        <w:t>L’innovation sociale</w:t>
      </w:r>
      <w:r w:rsidRPr="007F6A2D">
        <w:rPr>
          <w:rFonts w:ascii="Arial" w:hAnsi="Arial" w:cs="Arial"/>
          <w:sz w:val="20"/>
          <w:szCs w:val="20"/>
        </w:rPr>
        <w:t xml:space="preserve"> ou l’invention de réponses nouvelles à des besoins sociaux nouveaux ou mal satisfaits dans les conditions actuelles, en impliquant la participation et la coopération des acteurs concernés.</w:t>
      </w:r>
    </w:p>
    <w:p w14:paraId="31AB19AF" w14:textId="425F65D5" w:rsidR="00667836" w:rsidRPr="007F6A2D" w:rsidRDefault="00667836" w:rsidP="00667836">
      <w:pPr>
        <w:pStyle w:val="Paragraphedeliste"/>
        <w:numPr>
          <w:ilvl w:val="0"/>
          <w:numId w:val="1"/>
        </w:numPr>
        <w:spacing w:before="120" w:after="240" w:line="240" w:lineRule="atLeast"/>
        <w:ind w:left="714" w:hanging="357"/>
        <w:jc w:val="both"/>
        <w:outlineLvl w:val="0"/>
        <w:rPr>
          <w:rFonts w:ascii="Arial" w:hAnsi="Arial" w:cs="Arial"/>
          <w:sz w:val="20"/>
          <w:szCs w:val="20"/>
        </w:rPr>
      </w:pPr>
      <w:r w:rsidRPr="007F6A2D">
        <w:rPr>
          <w:rFonts w:ascii="Arial" w:hAnsi="Arial" w:cs="Arial"/>
          <w:b/>
          <w:sz w:val="20"/>
          <w:szCs w:val="20"/>
        </w:rPr>
        <w:t>La participation des habitants</w:t>
      </w:r>
    </w:p>
    <w:p w14:paraId="0C051323" w14:textId="77777777" w:rsidR="00667836" w:rsidRPr="007F6A2D" w:rsidRDefault="00667836" w:rsidP="00667836">
      <w:pPr>
        <w:pStyle w:val="Paragraphedeliste"/>
        <w:jc w:val="both"/>
        <w:rPr>
          <w:rFonts w:ascii="Arial" w:hAnsi="Arial" w:cs="Arial"/>
          <w:sz w:val="20"/>
          <w:szCs w:val="20"/>
          <w:lang w:bidi="mn-Mong-CN"/>
        </w:rPr>
      </w:pPr>
    </w:p>
    <w:p w14:paraId="39BBE0E9" w14:textId="77777777" w:rsidR="00667836" w:rsidRPr="007F6A2D" w:rsidRDefault="00667836" w:rsidP="00667836">
      <w:pPr>
        <w:jc w:val="both"/>
        <w:rPr>
          <w:rFonts w:ascii="Arial" w:hAnsi="Arial" w:cs="Arial"/>
          <w:bCs/>
          <w:sz w:val="20"/>
          <w:szCs w:val="20"/>
          <w:lang w:bidi="mn-Mong-CN"/>
        </w:rPr>
      </w:pPr>
      <w:r w:rsidRPr="007F6A2D">
        <w:rPr>
          <w:rFonts w:ascii="Arial" w:hAnsi="Arial" w:cs="Arial"/>
          <w:bCs/>
          <w:sz w:val="20"/>
          <w:szCs w:val="20"/>
          <w:lang w:bidi="mn-Mong-CN"/>
        </w:rPr>
        <w:t xml:space="preserve">Par ailleurs, suite à l’adoption du Plan régional de prévention de la radicalisation et de la charte régionale de laïcité et des valeurs républicaines par l’assemblée régionale du 28 juin 2018 (délibération n°20180831), la Région contribue aux enjeux de défense des valeurs républicaines, du principe de </w:t>
      </w:r>
      <w:r w:rsidRPr="007F6A2D">
        <w:rPr>
          <w:rFonts w:ascii="Arial" w:hAnsi="Arial" w:cs="Arial"/>
          <w:bCs/>
          <w:sz w:val="20"/>
          <w:szCs w:val="20"/>
          <w:lang w:bidi="mn-Mong-CN"/>
        </w:rPr>
        <w:lastRenderedPageBreak/>
        <w:t xml:space="preserve">laïcité et de prévention de la radicalisation. Pour cela elle mobilise l’ensemble des leviers dont elle dispose en complément des actions déjà menées par l’Etat, les collectivités et les acteurs de la société civile et soutient uniquement les projets respectant ces valeurs. </w:t>
      </w:r>
    </w:p>
    <w:p w14:paraId="77B01126" w14:textId="77777777" w:rsidR="00667836" w:rsidRPr="007F6A2D" w:rsidRDefault="00667836" w:rsidP="00667836">
      <w:pPr>
        <w:jc w:val="both"/>
        <w:rPr>
          <w:rFonts w:ascii="Arial" w:hAnsi="Arial" w:cs="Arial"/>
          <w:sz w:val="20"/>
          <w:szCs w:val="20"/>
        </w:rPr>
      </w:pPr>
    </w:p>
    <w:p w14:paraId="388EDC16" w14:textId="77777777" w:rsidR="00667836" w:rsidRPr="007F6A2D" w:rsidRDefault="00667836" w:rsidP="00667836">
      <w:pPr>
        <w:pStyle w:val="Paragraphedeliste"/>
        <w:numPr>
          <w:ilvl w:val="0"/>
          <w:numId w:val="5"/>
        </w:numPr>
        <w:spacing w:before="120" w:after="240" w:line="240" w:lineRule="atLeast"/>
        <w:jc w:val="both"/>
        <w:outlineLvl w:val="0"/>
        <w:rPr>
          <w:rFonts w:ascii="Arial" w:hAnsi="Arial" w:cs="Arial"/>
          <w:b/>
          <w:sz w:val="20"/>
          <w:szCs w:val="20"/>
        </w:rPr>
      </w:pPr>
      <w:r w:rsidRPr="007F6A2D">
        <w:rPr>
          <w:rFonts w:ascii="Arial" w:hAnsi="Arial" w:cs="Arial"/>
          <w:b/>
          <w:sz w:val="20"/>
          <w:szCs w:val="20"/>
        </w:rPr>
        <w:t>Les dispositifs Région mobilisables</w:t>
      </w:r>
    </w:p>
    <w:p w14:paraId="5B9E0671" w14:textId="77777777"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 xml:space="preserve">Afin de guider les porteurs de projet, la Région a recensé un certain nombre de dispositifs mobilisables à travers un guide des aides : </w:t>
      </w:r>
      <w:hyperlink r:id="rId6" w:history="1">
        <w:r w:rsidRPr="007F6A2D">
          <w:rPr>
            <w:rStyle w:val="Lienhypertexte"/>
            <w:rFonts w:ascii="Arial" w:hAnsi="Arial" w:cs="Arial"/>
            <w:sz w:val="20"/>
            <w:szCs w:val="20"/>
          </w:rPr>
          <w:t>http://guide-aides.hautsdefrance.fr/</w:t>
        </w:r>
      </w:hyperlink>
      <w:r w:rsidRPr="007F6A2D">
        <w:rPr>
          <w:rFonts w:ascii="Arial" w:hAnsi="Arial" w:cs="Arial"/>
          <w:sz w:val="20"/>
          <w:szCs w:val="20"/>
        </w:rPr>
        <w:t xml:space="preserve">. </w:t>
      </w:r>
    </w:p>
    <w:p w14:paraId="5869FDB5" w14:textId="77777777" w:rsidR="00667836" w:rsidRPr="007F6A2D" w:rsidRDefault="00667836" w:rsidP="00667836">
      <w:pPr>
        <w:spacing w:line="240" w:lineRule="atLeast"/>
        <w:jc w:val="both"/>
        <w:rPr>
          <w:rFonts w:ascii="Arial" w:hAnsi="Arial" w:cs="Arial"/>
          <w:sz w:val="20"/>
          <w:szCs w:val="20"/>
        </w:rPr>
      </w:pPr>
      <w:r w:rsidRPr="007F6A2D">
        <w:rPr>
          <w:rFonts w:ascii="Arial" w:hAnsi="Arial" w:cs="Arial"/>
          <w:sz w:val="20"/>
          <w:szCs w:val="20"/>
        </w:rPr>
        <w:t>Peuvent ainsi être identifiées les aides existantes au titre du droit commun de la Région Hauts-de-France (notamment à travers un filtre par thématique d’intervention : vie associative, culture, …).</w:t>
      </w:r>
    </w:p>
    <w:p w14:paraId="7536EEBA" w14:textId="77777777" w:rsidR="00667836" w:rsidRPr="007F6A2D" w:rsidRDefault="00667836" w:rsidP="00667836">
      <w:pPr>
        <w:spacing w:line="240" w:lineRule="atLeast"/>
        <w:jc w:val="both"/>
        <w:rPr>
          <w:rFonts w:ascii="Arial" w:hAnsi="Arial" w:cs="Arial"/>
          <w:sz w:val="20"/>
          <w:szCs w:val="20"/>
        </w:rPr>
      </w:pPr>
    </w:p>
    <w:p w14:paraId="57715DF0" w14:textId="77777777" w:rsidR="00667836" w:rsidRPr="007F6A2D" w:rsidRDefault="00667836" w:rsidP="00667836">
      <w:pPr>
        <w:jc w:val="both"/>
        <w:rPr>
          <w:rFonts w:ascii="Arial" w:hAnsi="Arial" w:cs="Arial"/>
          <w:sz w:val="20"/>
          <w:szCs w:val="20"/>
        </w:rPr>
      </w:pPr>
      <w:r w:rsidRPr="007F6A2D">
        <w:rPr>
          <w:rFonts w:ascii="Arial" w:hAnsi="Arial" w:cs="Arial"/>
          <w:sz w:val="20"/>
          <w:szCs w:val="20"/>
        </w:rPr>
        <w:t xml:space="preserve">Si aucune politique de droit commun ne peut intervenir, </w:t>
      </w:r>
      <w:r w:rsidRPr="007F6A2D">
        <w:rPr>
          <w:rFonts w:ascii="Arial" w:hAnsi="Arial" w:cs="Arial"/>
          <w:b/>
          <w:sz w:val="20"/>
          <w:szCs w:val="20"/>
        </w:rPr>
        <w:t>3 dispositifs spécifiques peuvent être sollicités</w:t>
      </w:r>
      <w:r w:rsidRPr="007F6A2D">
        <w:rPr>
          <w:rFonts w:ascii="Arial" w:hAnsi="Arial" w:cs="Arial"/>
          <w:sz w:val="20"/>
          <w:szCs w:val="20"/>
        </w:rPr>
        <w:t xml:space="preserve"> : </w:t>
      </w:r>
    </w:p>
    <w:p w14:paraId="332DB082" w14:textId="77777777" w:rsidR="00667836" w:rsidRPr="007F6A2D" w:rsidRDefault="00667836" w:rsidP="00667836">
      <w:pPr>
        <w:pStyle w:val="Paragraphedeliste"/>
        <w:numPr>
          <w:ilvl w:val="0"/>
          <w:numId w:val="2"/>
        </w:numPr>
        <w:spacing w:line="240" w:lineRule="atLeast"/>
        <w:jc w:val="both"/>
        <w:outlineLvl w:val="0"/>
        <w:rPr>
          <w:rFonts w:ascii="Arial" w:hAnsi="Arial" w:cs="Arial"/>
          <w:sz w:val="20"/>
          <w:szCs w:val="20"/>
        </w:rPr>
      </w:pPr>
      <w:proofErr w:type="gramStart"/>
      <w:r w:rsidRPr="007F6A2D">
        <w:rPr>
          <w:rFonts w:ascii="Arial" w:hAnsi="Arial" w:cs="Arial"/>
          <w:sz w:val="20"/>
          <w:szCs w:val="20"/>
        </w:rPr>
        <w:t>le</w:t>
      </w:r>
      <w:proofErr w:type="gramEnd"/>
      <w:r w:rsidRPr="007F6A2D">
        <w:rPr>
          <w:rFonts w:ascii="Arial" w:hAnsi="Arial" w:cs="Arial"/>
          <w:sz w:val="20"/>
          <w:szCs w:val="20"/>
        </w:rPr>
        <w:t xml:space="preserve"> Soutien Régional à l’Emploi et à l’Innovation (SREI)</w:t>
      </w:r>
    </w:p>
    <w:p w14:paraId="7AD9296A" w14:textId="77777777" w:rsidR="00667836" w:rsidRPr="007F6A2D" w:rsidRDefault="00667836" w:rsidP="00667836">
      <w:pPr>
        <w:pStyle w:val="Paragraphedeliste"/>
        <w:numPr>
          <w:ilvl w:val="0"/>
          <w:numId w:val="2"/>
        </w:numPr>
        <w:spacing w:line="240" w:lineRule="atLeast"/>
        <w:jc w:val="both"/>
        <w:outlineLvl w:val="0"/>
        <w:rPr>
          <w:rFonts w:ascii="Arial" w:hAnsi="Arial" w:cs="Arial"/>
          <w:sz w:val="20"/>
          <w:szCs w:val="20"/>
        </w:rPr>
      </w:pPr>
      <w:proofErr w:type="gramStart"/>
      <w:r w:rsidRPr="007F6A2D">
        <w:rPr>
          <w:rFonts w:ascii="Arial" w:hAnsi="Arial" w:cs="Arial"/>
          <w:sz w:val="20"/>
          <w:szCs w:val="20"/>
        </w:rPr>
        <w:t>le</w:t>
      </w:r>
      <w:proofErr w:type="gramEnd"/>
      <w:r w:rsidRPr="007F6A2D">
        <w:rPr>
          <w:rFonts w:ascii="Arial" w:hAnsi="Arial" w:cs="Arial"/>
          <w:sz w:val="20"/>
          <w:szCs w:val="20"/>
        </w:rPr>
        <w:t xml:space="preserve"> dispositif « Nos Quartiers d’Eté » (NQE)</w:t>
      </w:r>
    </w:p>
    <w:p w14:paraId="7816BE91" w14:textId="77777777" w:rsidR="00667836" w:rsidRPr="007F6A2D" w:rsidRDefault="00667836" w:rsidP="00667836">
      <w:pPr>
        <w:pStyle w:val="Paragraphedeliste"/>
        <w:numPr>
          <w:ilvl w:val="0"/>
          <w:numId w:val="2"/>
        </w:numPr>
        <w:spacing w:line="240" w:lineRule="atLeast"/>
        <w:jc w:val="both"/>
        <w:outlineLvl w:val="0"/>
        <w:rPr>
          <w:rFonts w:ascii="Arial" w:hAnsi="Arial" w:cs="Arial"/>
          <w:sz w:val="20"/>
          <w:szCs w:val="20"/>
        </w:rPr>
      </w:pPr>
      <w:proofErr w:type="gramStart"/>
      <w:r w:rsidRPr="007F6A2D">
        <w:rPr>
          <w:rFonts w:ascii="Arial" w:hAnsi="Arial" w:cs="Arial"/>
          <w:sz w:val="20"/>
          <w:szCs w:val="20"/>
        </w:rPr>
        <w:t>le</w:t>
      </w:r>
      <w:proofErr w:type="gramEnd"/>
      <w:r w:rsidRPr="007F6A2D">
        <w:rPr>
          <w:rFonts w:ascii="Arial" w:hAnsi="Arial" w:cs="Arial"/>
          <w:sz w:val="20"/>
          <w:szCs w:val="20"/>
        </w:rPr>
        <w:t xml:space="preserve"> soutien régional aux quartiers des contrats de ville dans le cadre du Nouveau Programme National de Renouvellement Urbain</w:t>
      </w:r>
    </w:p>
    <w:p w14:paraId="1B99B2A5" w14:textId="77777777" w:rsidR="00667836" w:rsidRPr="007F6A2D" w:rsidRDefault="00667836" w:rsidP="00667836">
      <w:pPr>
        <w:jc w:val="both"/>
        <w:rPr>
          <w:rFonts w:ascii="Arial" w:hAnsi="Arial" w:cs="Arial"/>
          <w:bCs/>
          <w:sz w:val="20"/>
          <w:szCs w:val="20"/>
          <w:lang w:bidi="mn-Mong-CN"/>
        </w:rPr>
      </w:pPr>
    </w:p>
    <w:p w14:paraId="7267220E" w14:textId="77777777" w:rsidR="00667836" w:rsidRPr="007F6A2D" w:rsidRDefault="00667836" w:rsidP="00667836">
      <w:pPr>
        <w:pStyle w:val="Paragraphedeliste"/>
        <w:numPr>
          <w:ilvl w:val="0"/>
          <w:numId w:val="5"/>
        </w:numPr>
        <w:spacing w:before="120" w:after="240" w:line="240" w:lineRule="atLeast"/>
        <w:jc w:val="both"/>
        <w:outlineLvl w:val="0"/>
        <w:rPr>
          <w:rFonts w:ascii="Arial" w:hAnsi="Arial" w:cs="Arial"/>
          <w:b/>
          <w:sz w:val="20"/>
          <w:szCs w:val="20"/>
        </w:rPr>
      </w:pPr>
      <w:r w:rsidRPr="007F6A2D">
        <w:rPr>
          <w:rFonts w:ascii="Arial" w:hAnsi="Arial" w:cs="Arial"/>
          <w:b/>
          <w:sz w:val="20"/>
          <w:szCs w:val="20"/>
        </w:rPr>
        <w:t>Le Soutien Régional à l’Emploi et à l’Innovation (SREI)</w:t>
      </w:r>
    </w:p>
    <w:p w14:paraId="7992632D" w14:textId="77777777" w:rsidR="00667836" w:rsidRPr="007F6A2D" w:rsidRDefault="00667836" w:rsidP="00667836">
      <w:pPr>
        <w:spacing w:line="240" w:lineRule="atLeast"/>
        <w:jc w:val="both"/>
        <w:outlineLvl w:val="0"/>
        <w:rPr>
          <w:rFonts w:ascii="Arial" w:hAnsi="Arial" w:cs="Arial"/>
          <w:sz w:val="20"/>
          <w:szCs w:val="20"/>
        </w:rPr>
      </w:pPr>
      <w:r w:rsidRPr="007F6A2D">
        <w:rPr>
          <w:rFonts w:ascii="Arial" w:hAnsi="Arial" w:cs="Arial"/>
          <w:sz w:val="20"/>
          <w:szCs w:val="20"/>
        </w:rPr>
        <w:t>Le SREI correspond aux crédits spécifiques « politique de la Ville » de la Région Hauts-de-France au titre de la programmation annuelle.</w:t>
      </w:r>
    </w:p>
    <w:p w14:paraId="7FF3AB5B" w14:textId="77777777" w:rsidR="00667836" w:rsidRPr="007F6A2D" w:rsidRDefault="00667836" w:rsidP="00667836">
      <w:pPr>
        <w:spacing w:line="240" w:lineRule="atLeast"/>
        <w:jc w:val="both"/>
        <w:outlineLvl w:val="0"/>
        <w:rPr>
          <w:rFonts w:ascii="Arial" w:hAnsi="Arial" w:cs="Arial"/>
          <w:sz w:val="20"/>
          <w:szCs w:val="20"/>
        </w:rPr>
      </w:pPr>
      <w:r w:rsidRPr="007F6A2D">
        <w:rPr>
          <w:rFonts w:ascii="Arial" w:hAnsi="Arial" w:cs="Arial"/>
          <w:sz w:val="20"/>
          <w:szCs w:val="20"/>
        </w:rPr>
        <w:t>Chaque EPCI dispose d’une enveloppe annuelle prédéfinie intégrant des crédits d’investissement et de fonctionnement, permettant de financer principalement des projets répondant aux priorités régionales énoncées ci-dessus, mais aussi à des projets répondant plus spécifiquement à des besoins locaux et rentrant dans le cadre du contrat de ville.</w:t>
      </w:r>
    </w:p>
    <w:p w14:paraId="4201C58F" w14:textId="77777777" w:rsidR="00667836" w:rsidRPr="007F6A2D" w:rsidRDefault="00667836" w:rsidP="00667836">
      <w:pPr>
        <w:spacing w:line="240" w:lineRule="atLeast"/>
        <w:jc w:val="both"/>
        <w:outlineLvl w:val="0"/>
        <w:rPr>
          <w:rFonts w:ascii="Arial" w:hAnsi="Arial" w:cs="Arial"/>
          <w:sz w:val="20"/>
          <w:szCs w:val="20"/>
        </w:rPr>
      </w:pPr>
    </w:p>
    <w:p w14:paraId="5904D065" w14:textId="77777777" w:rsidR="00667836" w:rsidRPr="007F6A2D" w:rsidRDefault="00667836" w:rsidP="00667836">
      <w:pPr>
        <w:spacing w:line="240" w:lineRule="atLeast"/>
        <w:jc w:val="both"/>
        <w:outlineLvl w:val="0"/>
        <w:rPr>
          <w:rFonts w:ascii="Arial" w:hAnsi="Arial" w:cs="Arial"/>
          <w:sz w:val="20"/>
          <w:szCs w:val="20"/>
        </w:rPr>
      </w:pPr>
      <w:r w:rsidRPr="007F6A2D">
        <w:rPr>
          <w:rFonts w:ascii="Arial" w:hAnsi="Arial" w:cs="Arial"/>
          <w:b/>
          <w:noProof/>
          <w:sz w:val="20"/>
          <w:szCs w:val="20"/>
          <w:lang w:eastAsia="fr-FR"/>
        </w:rPr>
        <w:drawing>
          <wp:anchor distT="0" distB="0" distL="114300" distR="114300" simplePos="0" relativeHeight="251659264" behindDoc="1" locked="0" layoutInCell="1" allowOverlap="1" wp14:anchorId="363FECEA" wp14:editId="4D70A63F">
            <wp:simplePos x="0" y="0"/>
            <wp:positionH relativeFrom="column">
              <wp:posOffset>4297045</wp:posOffset>
            </wp:positionH>
            <wp:positionV relativeFrom="paragraph">
              <wp:posOffset>8255</wp:posOffset>
            </wp:positionV>
            <wp:extent cx="1478915" cy="762000"/>
            <wp:effectExtent l="0" t="0" r="6985" b="0"/>
            <wp:wrapTight wrapText="bothSides">
              <wp:wrapPolygon edited="0">
                <wp:start x="0" y="0"/>
                <wp:lineTo x="0" y="21060"/>
                <wp:lineTo x="21424" y="21060"/>
                <wp:lineTo x="214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15" cy="762000"/>
                    </a:xfrm>
                    <a:prstGeom prst="rect">
                      <a:avLst/>
                    </a:prstGeom>
                  </pic:spPr>
                </pic:pic>
              </a:graphicData>
            </a:graphic>
          </wp:anchor>
        </w:drawing>
      </w:r>
      <w:r w:rsidRPr="007F6A2D">
        <w:rPr>
          <w:rFonts w:ascii="Arial" w:hAnsi="Arial" w:cs="Arial"/>
          <w:sz w:val="20"/>
          <w:szCs w:val="20"/>
        </w:rPr>
        <w:t xml:space="preserve">Par ailleurs, dans le cadre du SREI, la Région soutient le </w:t>
      </w:r>
      <w:r w:rsidRPr="007F6A2D">
        <w:rPr>
          <w:rFonts w:ascii="Arial" w:hAnsi="Arial" w:cs="Arial"/>
          <w:b/>
          <w:sz w:val="20"/>
          <w:szCs w:val="20"/>
        </w:rPr>
        <w:t>Projet d’Initiative Citoyenne</w:t>
      </w:r>
      <w:r w:rsidRPr="007F6A2D">
        <w:rPr>
          <w:rFonts w:ascii="Arial" w:hAnsi="Arial" w:cs="Arial"/>
          <w:sz w:val="20"/>
          <w:szCs w:val="20"/>
        </w:rPr>
        <w:t xml:space="preserve"> </w:t>
      </w:r>
      <w:r w:rsidRPr="007F6A2D">
        <w:rPr>
          <w:rFonts w:ascii="Arial" w:hAnsi="Arial" w:cs="Arial"/>
          <w:b/>
          <w:sz w:val="20"/>
          <w:szCs w:val="20"/>
        </w:rPr>
        <w:t>(PIC)</w:t>
      </w:r>
      <w:r w:rsidRPr="007F6A2D">
        <w:rPr>
          <w:rFonts w:ascii="Arial" w:hAnsi="Arial" w:cs="Arial"/>
          <w:sz w:val="20"/>
          <w:szCs w:val="20"/>
        </w:rPr>
        <w:t xml:space="preserve"> qui a pour but de développer une </w:t>
      </w:r>
      <w:r w:rsidRPr="007F6A2D">
        <w:rPr>
          <w:rFonts w:ascii="Arial" w:hAnsi="Arial" w:cs="Arial"/>
          <w:b/>
          <w:sz w:val="20"/>
          <w:szCs w:val="20"/>
        </w:rPr>
        <w:t>citoyenneté active</w:t>
      </w:r>
      <w:r w:rsidRPr="007F6A2D">
        <w:rPr>
          <w:rFonts w:ascii="Arial" w:hAnsi="Arial" w:cs="Arial"/>
          <w:sz w:val="20"/>
          <w:szCs w:val="20"/>
        </w:rPr>
        <w:t xml:space="preserve"> dans les quartiers, à travers une </w:t>
      </w:r>
      <w:r w:rsidRPr="007F6A2D">
        <w:rPr>
          <w:rFonts w:ascii="Arial" w:hAnsi="Arial" w:cs="Arial"/>
          <w:b/>
          <w:sz w:val="20"/>
          <w:szCs w:val="20"/>
        </w:rPr>
        <w:t xml:space="preserve">animation de proximité </w:t>
      </w:r>
      <w:r w:rsidRPr="007F6A2D">
        <w:rPr>
          <w:rFonts w:ascii="Arial" w:hAnsi="Arial" w:cs="Arial"/>
          <w:sz w:val="20"/>
          <w:szCs w:val="20"/>
        </w:rPr>
        <w:t xml:space="preserve">(association porteuse) et une </w:t>
      </w:r>
      <w:r w:rsidRPr="007F6A2D">
        <w:rPr>
          <w:rFonts w:ascii="Arial" w:hAnsi="Arial" w:cs="Arial"/>
          <w:b/>
          <w:sz w:val="20"/>
          <w:szCs w:val="20"/>
        </w:rPr>
        <w:t xml:space="preserve">gestion participative </w:t>
      </w:r>
      <w:r w:rsidRPr="007F6A2D">
        <w:rPr>
          <w:rFonts w:ascii="Arial" w:hAnsi="Arial" w:cs="Arial"/>
          <w:sz w:val="20"/>
          <w:szCs w:val="20"/>
        </w:rPr>
        <w:t>(comités d’attribution). Cela se concrétise par la mise en place d’un fonds de participation pour financer des micro-projets initiés par des habitants et/ou des associations.</w:t>
      </w:r>
    </w:p>
    <w:p w14:paraId="28BB9D8A" w14:textId="77777777" w:rsidR="00667836" w:rsidRPr="007F6A2D" w:rsidRDefault="00667836" w:rsidP="00667836">
      <w:pPr>
        <w:pStyle w:val="Paragraphedeliste"/>
        <w:spacing w:line="240" w:lineRule="atLeast"/>
        <w:ind w:left="360"/>
        <w:jc w:val="both"/>
        <w:outlineLvl w:val="0"/>
        <w:rPr>
          <w:rFonts w:ascii="Arial" w:hAnsi="Arial" w:cs="Arial"/>
          <w:b/>
          <w:sz w:val="20"/>
          <w:szCs w:val="20"/>
        </w:rPr>
      </w:pPr>
    </w:p>
    <w:p w14:paraId="409791B9" w14:textId="77777777" w:rsidR="00667836" w:rsidRPr="007F6A2D" w:rsidRDefault="00667836" w:rsidP="00667836">
      <w:pPr>
        <w:spacing w:before="120" w:line="240" w:lineRule="atLeast"/>
        <w:jc w:val="both"/>
        <w:outlineLvl w:val="0"/>
        <w:rPr>
          <w:rFonts w:ascii="Arial" w:hAnsi="Arial" w:cs="Arial"/>
          <w:sz w:val="20"/>
          <w:szCs w:val="20"/>
          <w:u w:val="single"/>
        </w:rPr>
      </w:pPr>
      <w:r w:rsidRPr="007F6A2D">
        <w:rPr>
          <w:rFonts w:ascii="Arial" w:hAnsi="Arial" w:cs="Arial"/>
          <w:sz w:val="20"/>
          <w:szCs w:val="20"/>
          <w:u w:val="single"/>
        </w:rPr>
        <w:t>Modalités techniques et financières :</w:t>
      </w:r>
    </w:p>
    <w:p w14:paraId="11BE30D7" w14:textId="77777777" w:rsidR="00667836" w:rsidRPr="007F6A2D" w:rsidRDefault="00667836" w:rsidP="00667836">
      <w:pPr>
        <w:pStyle w:val="Paragraphedeliste"/>
        <w:numPr>
          <w:ilvl w:val="0"/>
          <w:numId w:val="3"/>
        </w:numPr>
        <w:autoSpaceDE w:val="0"/>
        <w:autoSpaceDN w:val="0"/>
        <w:adjustRightInd w:val="0"/>
        <w:spacing w:line="240" w:lineRule="atLeast"/>
        <w:ind w:left="714" w:hanging="357"/>
        <w:jc w:val="both"/>
        <w:rPr>
          <w:rFonts w:ascii="Arial" w:hAnsi="Arial" w:cs="Arial"/>
          <w:sz w:val="20"/>
          <w:szCs w:val="20"/>
          <w:lang w:bidi="mn-Mong-CN"/>
        </w:rPr>
      </w:pPr>
      <w:proofErr w:type="gramStart"/>
      <w:r w:rsidRPr="007F6A2D">
        <w:rPr>
          <w:rFonts w:ascii="Arial" w:hAnsi="Arial" w:cs="Arial"/>
          <w:b/>
          <w:bCs/>
          <w:sz w:val="20"/>
          <w:szCs w:val="20"/>
          <w:lang w:bidi="mn-Mong-CN"/>
        </w:rPr>
        <w:t>en</w:t>
      </w:r>
      <w:proofErr w:type="gramEnd"/>
      <w:r w:rsidRPr="007F6A2D">
        <w:rPr>
          <w:rFonts w:ascii="Arial" w:hAnsi="Arial" w:cs="Arial"/>
          <w:b/>
          <w:bCs/>
          <w:sz w:val="20"/>
          <w:szCs w:val="20"/>
          <w:lang w:bidi="mn-Mong-CN"/>
        </w:rPr>
        <w:t xml:space="preserve"> fonctionnement </w:t>
      </w:r>
      <w:r w:rsidRPr="007F6A2D">
        <w:rPr>
          <w:rFonts w:ascii="Arial" w:hAnsi="Arial" w:cs="Arial"/>
          <w:sz w:val="20"/>
          <w:szCs w:val="20"/>
          <w:lang w:bidi="mn-Mong-CN"/>
        </w:rPr>
        <w:t>: la subvention sera déterminée dans la limite de 50% du coût total du projet, sauf pour les PIC pour lesquels la subvention pourra atteindre 70% du montant dédié au fonds de participation</w:t>
      </w:r>
    </w:p>
    <w:p w14:paraId="48645849" w14:textId="77777777" w:rsidR="00667836" w:rsidRPr="007F6A2D" w:rsidRDefault="00667836" w:rsidP="00667836">
      <w:pPr>
        <w:pStyle w:val="Paragraphedeliste"/>
        <w:numPr>
          <w:ilvl w:val="0"/>
          <w:numId w:val="3"/>
        </w:numPr>
        <w:autoSpaceDE w:val="0"/>
        <w:autoSpaceDN w:val="0"/>
        <w:adjustRightInd w:val="0"/>
        <w:spacing w:before="100" w:beforeAutospacing="1" w:after="100" w:afterAutospacing="1" w:line="240" w:lineRule="atLeast"/>
        <w:jc w:val="both"/>
        <w:rPr>
          <w:rFonts w:ascii="Arial" w:hAnsi="Arial" w:cs="Arial"/>
          <w:sz w:val="20"/>
          <w:szCs w:val="20"/>
          <w:lang w:bidi="mn-Mong-CN"/>
        </w:rPr>
      </w:pPr>
      <w:proofErr w:type="gramStart"/>
      <w:r w:rsidRPr="007F6A2D">
        <w:rPr>
          <w:rFonts w:ascii="Arial" w:hAnsi="Arial" w:cs="Arial"/>
          <w:b/>
          <w:bCs/>
          <w:sz w:val="20"/>
          <w:szCs w:val="20"/>
          <w:lang w:bidi="mn-Mong-CN"/>
        </w:rPr>
        <w:t>en</w:t>
      </w:r>
      <w:proofErr w:type="gramEnd"/>
      <w:r w:rsidRPr="007F6A2D">
        <w:rPr>
          <w:rFonts w:ascii="Arial" w:hAnsi="Arial" w:cs="Arial"/>
          <w:b/>
          <w:bCs/>
          <w:sz w:val="20"/>
          <w:szCs w:val="20"/>
          <w:lang w:bidi="mn-Mong-CN"/>
        </w:rPr>
        <w:t xml:space="preserve"> investissement </w:t>
      </w:r>
      <w:r w:rsidRPr="007F6A2D">
        <w:rPr>
          <w:rFonts w:ascii="Arial" w:hAnsi="Arial" w:cs="Arial"/>
          <w:sz w:val="20"/>
          <w:szCs w:val="20"/>
          <w:lang w:bidi="mn-Mong-CN"/>
        </w:rPr>
        <w:t>: la subvention ne peut être inférieure à 5 000 €, la subvention sera déterminée dans la limite de 50% du coût total du projet (Hors Taxe pour les organismes récupérant la TVA)</w:t>
      </w:r>
    </w:p>
    <w:p w14:paraId="4C9BBA7E" w14:textId="77777777" w:rsidR="00667836" w:rsidRPr="007F6A2D" w:rsidRDefault="00667836" w:rsidP="00667836">
      <w:pPr>
        <w:autoSpaceDE w:val="0"/>
        <w:autoSpaceDN w:val="0"/>
        <w:adjustRightInd w:val="0"/>
        <w:spacing w:line="240" w:lineRule="atLeast"/>
        <w:jc w:val="both"/>
        <w:rPr>
          <w:rFonts w:ascii="Arial" w:hAnsi="Arial" w:cs="Arial"/>
          <w:b/>
          <w:bCs/>
          <w:sz w:val="20"/>
          <w:szCs w:val="20"/>
          <w:lang w:bidi="mn-Mong-CN"/>
        </w:rPr>
      </w:pPr>
      <w:r w:rsidRPr="007F6A2D">
        <w:rPr>
          <w:rFonts w:ascii="Arial" w:hAnsi="Arial" w:cs="Arial"/>
          <w:b/>
          <w:bCs/>
          <w:sz w:val="20"/>
          <w:szCs w:val="20"/>
          <w:lang w:bidi="mn-Mong-CN"/>
        </w:rPr>
        <w:t>Ne sont pas éligibles les projets ou opérations bénéficiant de crédits régionaux de droit commun si les dépenses portent sur le même objet.</w:t>
      </w:r>
    </w:p>
    <w:p w14:paraId="0D4E42AD" w14:textId="77777777" w:rsidR="00667836" w:rsidRPr="007F6A2D" w:rsidRDefault="00667836" w:rsidP="00667836">
      <w:pPr>
        <w:spacing w:line="240" w:lineRule="atLeast"/>
        <w:jc w:val="both"/>
        <w:rPr>
          <w:rFonts w:ascii="Arial" w:hAnsi="Arial" w:cs="Arial"/>
          <w:b/>
          <w:sz w:val="20"/>
          <w:szCs w:val="20"/>
        </w:rPr>
      </w:pPr>
    </w:p>
    <w:p w14:paraId="0E60A498" w14:textId="6E6BCAA7" w:rsidR="00667836" w:rsidRPr="007F6A2D" w:rsidRDefault="00667836" w:rsidP="00667836">
      <w:pPr>
        <w:spacing w:line="240" w:lineRule="atLeast"/>
        <w:jc w:val="both"/>
        <w:rPr>
          <w:rFonts w:ascii="Arial" w:hAnsi="Arial" w:cs="Arial"/>
          <w:b/>
          <w:bCs/>
          <w:sz w:val="20"/>
          <w:szCs w:val="20"/>
          <w:lang w:bidi="mn-Mong-CN"/>
        </w:rPr>
      </w:pPr>
      <w:r w:rsidRPr="007F6A2D">
        <w:rPr>
          <w:rFonts w:ascii="Arial" w:hAnsi="Arial" w:cs="Arial"/>
          <w:b/>
          <w:sz w:val="20"/>
          <w:szCs w:val="20"/>
        </w:rPr>
        <w:t>L’attribution se fera sous forme d’une programmation annuelle d’actions définies dans le cadre d’un dialogue de gestion entre la Région et l’EPCI (et/ou commune)</w:t>
      </w:r>
      <w:r w:rsidR="00F925CE">
        <w:rPr>
          <w:rFonts w:ascii="Arial" w:hAnsi="Arial" w:cs="Arial"/>
          <w:sz w:val="20"/>
          <w:szCs w:val="20"/>
        </w:rPr>
        <w:t xml:space="preserve">, </w:t>
      </w:r>
      <w:r w:rsidRPr="007F6A2D">
        <w:rPr>
          <w:rFonts w:ascii="Arial" w:hAnsi="Arial" w:cs="Arial"/>
          <w:sz w:val="20"/>
          <w:szCs w:val="20"/>
        </w:rPr>
        <w:t>en fonction de l’enveloppe disponible</w:t>
      </w:r>
      <w:r w:rsidR="00F925CE">
        <w:rPr>
          <w:rFonts w:ascii="Arial" w:hAnsi="Arial" w:cs="Arial"/>
          <w:sz w:val="20"/>
          <w:szCs w:val="20"/>
        </w:rPr>
        <w:t xml:space="preserve"> et </w:t>
      </w:r>
      <w:r w:rsidR="00F925CE" w:rsidRPr="00F925CE">
        <w:rPr>
          <w:rFonts w:ascii="Arial" w:hAnsi="Arial" w:cs="Arial"/>
          <w:b/>
          <w:sz w:val="20"/>
          <w:szCs w:val="20"/>
          <w:u w:val="single"/>
        </w:rPr>
        <w:t>en accord avec la gouvernance du contrat de ville</w:t>
      </w:r>
      <w:r w:rsidRPr="007F6A2D">
        <w:rPr>
          <w:rFonts w:ascii="Arial" w:hAnsi="Arial" w:cs="Arial"/>
          <w:sz w:val="20"/>
          <w:szCs w:val="20"/>
        </w:rPr>
        <w:t>.</w:t>
      </w:r>
      <w:r w:rsidRPr="007F6A2D">
        <w:rPr>
          <w:rFonts w:ascii="Arial" w:hAnsi="Arial" w:cs="Arial"/>
          <w:b/>
          <w:sz w:val="20"/>
          <w:szCs w:val="20"/>
        </w:rPr>
        <w:t xml:space="preserve"> </w:t>
      </w:r>
      <w:r w:rsidRPr="007F6A2D">
        <w:rPr>
          <w:rFonts w:ascii="Arial" w:hAnsi="Arial" w:cs="Arial"/>
          <w:sz w:val="20"/>
          <w:szCs w:val="20"/>
        </w:rPr>
        <w:t>Cette attribution faite, les dossiers seront à déposer sur la plateforme régionale de demande de subvention</w:t>
      </w:r>
      <w:r w:rsidR="005326A9">
        <w:rPr>
          <w:rFonts w:ascii="Arial" w:hAnsi="Arial" w:cs="Arial"/>
          <w:sz w:val="20"/>
          <w:szCs w:val="20"/>
        </w:rPr>
        <w:t xml:space="preserve"> PAS</w:t>
      </w:r>
      <w:r w:rsidRPr="007F6A2D">
        <w:rPr>
          <w:rFonts w:ascii="Arial" w:hAnsi="Arial" w:cs="Arial"/>
          <w:sz w:val="20"/>
          <w:szCs w:val="20"/>
        </w:rPr>
        <w:t>.</w:t>
      </w:r>
    </w:p>
    <w:p w14:paraId="2C97021C" w14:textId="77777777" w:rsidR="00667836" w:rsidRPr="007F6A2D" w:rsidRDefault="00667836" w:rsidP="00667836">
      <w:pPr>
        <w:jc w:val="both"/>
        <w:rPr>
          <w:rFonts w:ascii="Arial" w:hAnsi="Arial" w:cs="Arial"/>
          <w:bCs/>
          <w:sz w:val="20"/>
          <w:szCs w:val="20"/>
          <w:lang w:bidi="mn-Mong-CN"/>
        </w:rPr>
      </w:pPr>
      <w:r w:rsidRPr="007F6A2D">
        <w:rPr>
          <w:rFonts w:ascii="Arial" w:hAnsi="Arial" w:cs="Arial"/>
          <w:bCs/>
          <w:sz w:val="20"/>
          <w:szCs w:val="20"/>
          <w:lang w:bidi="mn-Mong-CN"/>
        </w:rPr>
        <w:t xml:space="preserve">De plus, </w:t>
      </w:r>
      <w:r w:rsidRPr="007F6A2D">
        <w:rPr>
          <w:rFonts w:ascii="Arial" w:hAnsi="Arial" w:cs="Arial"/>
          <w:sz w:val="20"/>
          <w:szCs w:val="20"/>
          <w:lang w:bidi="mn-Mong-CN"/>
        </w:rPr>
        <w:t>pour les structures de droit privé (associations, SA, …) la Région c</w:t>
      </w:r>
      <w:r w:rsidRPr="007F6A2D">
        <w:rPr>
          <w:rFonts w:ascii="Arial" w:hAnsi="Arial" w:cs="Arial"/>
          <w:bCs/>
          <w:sz w:val="20"/>
          <w:szCs w:val="20"/>
          <w:lang w:bidi="mn-Mong-CN"/>
        </w:rPr>
        <w:t xml:space="preserve">onditionne sa participation financière à la signature de la Charte régionale de la laïcité et des valeurs républicaines dont le lien figure ci-après : </w:t>
      </w:r>
    </w:p>
    <w:p w14:paraId="3838AA10" w14:textId="77777777" w:rsidR="00667836" w:rsidRPr="007F6A2D" w:rsidRDefault="00ED7131" w:rsidP="00667836">
      <w:pPr>
        <w:autoSpaceDE w:val="0"/>
        <w:autoSpaceDN w:val="0"/>
        <w:adjustRightInd w:val="0"/>
        <w:spacing w:line="240" w:lineRule="atLeast"/>
        <w:jc w:val="both"/>
        <w:rPr>
          <w:rStyle w:val="Lienhypertexte"/>
          <w:rFonts w:ascii="Arial" w:hAnsi="Arial" w:cs="Arial"/>
          <w:bCs/>
          <w:sz w:val="20"/>
          <w:szCs w:val="20"/>
          <w:lang w:bidi="mn-Mong-CN"/>
        </w:rPr>
      </w:pPr>
      <w:hyperlink r:id="rId8" w:history="1">
        <w:r w:rsidR="00667836" w:rsidRPr="007F6A2D">
          <w:rPr>
            <w:rStyle w:val="Lienhypertexte"/>
            <w:rFonts w:ascii="Arial" w:hAnsi="Arial" w:cs="Arial"/>
            <w:bCs/>
            <w:sz w:val="20"/>
            <w:szCs w:val="20"/>
            <w:lang w:bidi="mn-Mong-CN"/>
          </w:rPr>
          <w:t>https://aides.hautsdefrance.fr/guides/CharteRegionaleLaiciteValeursRepublicaines.pdf</w:t>
        </w:r>
      </w:hyperlink>
    </w:p>
    <w:p w14:paraId="70E102FF" w14:textId="77777777" w:rsidR="00667836" w:rsidRDefault="00667836" w:rsidP="00667836">
      <w:pPr>
        <w:autoSpaceDE w:val="0"/>
        <w:autoSpaceDN w:val="0"/>
        <w:adjustRightInd w:val="0"/>
        <w:spacing w:line="240" w:lineRule="atLeast"/>
        <w:jc w:val="both"/>
        <w:rPr>
          <w:rFonts w:ascii="Arial" w:hAnsi="Arial" w:cs="Arial"/>
          <w:b/>
          <w:bCs/>
          <w:sz w:val="20"/>
          <w:szCs w:val="20"/>
          <w:lang w:bidi="mn-Mong-CN"/>
        </w:rPr>
      </w:pPr>
    </w:p>
    <w:p w14:paraId="033CF304" w14:textId="77777777" w:rsidR="00F45B97" w:rsidRDefault="00F45B97" w:rsidP="00667836">
      <w:pPr>
        <w:autoSpaceDE w:val="0"/>
        <w:autoSpaceDN w:val="0"/>
        <w:adjustRightInd w:val="0"/>
        <w:spacing w:line="240" w:lineRule="atLeast"/>
        <w:jc w:val="both"/>
        <w:rPr>
          <w:rFonts w:ascii="Arial" w:hAnsi="Arial" w:cs="Arial"/>
          <w:b/>
          <w:bCs/>
          <w:sz w:val="20"/>
          <w:szCs w:val="20"/>
          <w:lang w:bidi="mn-Mong-CN"/>
        </w:rPr>
      </w:pPr>
    </w:p>
    <w:p w14:paraId="54439607" w14:textId="77777777" w:rsidR="00F45B97" w:rsidRPr="007F6A2D" w:rsidRDefault="00F45B97" w:rsidP="00667836">
      <w:pPr>
        <w:autoSpaceDE w:val="0"/>
        <w:autoSpaceDN w:val="0"/>
        <w:adjustRightInd w:val="0"/>
        <w:spacing w:line="240" w:lineRule="atLeast"/>
        <w:jc w:val="both"/>
        <w:rPr>
          <w:rFonts w:ascii="Arial" w:hAnsi="Arial" w:cs="Arial"/>
          <w:b/>
          <w:bCs/>
          <w:sz w:val="20"/>
          <w:szCs w:val="20"/>
          <w:lang w:bidi="mn-Mong-CN"/>
        </w:rPr>
      </w:pPr>
    </w:p>
    <w:p w14:paraId="3FDF5F84" w14:textId="4869929C" w:rsidR="00667836" w:rsidRPr="007F6A2D" w:rsidRDefault="00667836" w:rsidP="00667836">
      <w:pPr>
        <w:pStyle w:val="Paragraphedeliste"/>
        <w:numPr>
          <w:ilvl w:val="0"/>
          <w:numId w:val="5"/>
        </w:numPr>
        <w:spacing w:before="120" w:after="240" w:line="240" w:lineRule="atLeast"/>
        <w:jc w:val="both"/>
        <w:outlineLvl w:val="0"/>
        <w:rPr>
          <w:rFonts w:ascii="Arial" w:hAnsi="Arial" w:cs="Arial"/>
          <w:b/>
          <w:sz w:val="20"/>
          <w:szCs w:val="20"/>
        </w:rPr>
      </w:pPr>
      <w:r w:rsidRPr="007F6A2D">
        <w:rPr>
          <w:rFonts w:ascii="Arial" w:hAnsi="Arial" w:cs="Arial"/>
          <w:b/>
          <w:sz w:val="20"/>
          <w:szCs w:val="20"/>
        </w:rPr>
        <w:lastRenderedPageBreak/>
        <w:t>Nos Quartiers d’Eté</w:t>
      </w:r>
      <w:r w:rsidR="00AB14BD">
        <w:rPr>
          <w:rFonts w:ascii="Arial" w:hAnsi="Arial" w:cs="Arial"/>
          <w:b/>
          <w:sz w:val="20"/>
          <w:szCs w:val="20"/>
        </w:rPr>
        <w:t xml:space="preserve"> (NQE)</w:t>
      </w:r>
    </w:p>
    <w:p w14:paraId="3C064D39" w14:textId="29C6EE0F" w:rsidR="00667836" w:rsidRPr="007F6A2D" w:rsidRDefault="00667836" w:rsidP="00AB14BD">
      <w:pPr>
        <w:spacing w:after="120" w:line="240" w:lineRule="atLeast"/>
        <w:ind w:right="2268"/>
        <w:contextualSpacing/>
        <w:jc w:val="both"/>
        <w:rPr>
          <w:rFonts w:ascii="Arial" w:hAnsi="Arial" w:cs="Arial"/>
          <w:sz w:val="20"/>
          <w:szCs w:val="20"/>
        </w:rPr>
      </w:pPr>
      <w:r w:rsidRPr="007F6A2D">
        <w:rPr>
          <w:rFonts w:ascii="Arial" w:hAnsi="Arial" w:cs="Arial"/>
          <w:b/>
          <w:noProof/>
          <w:color w:val="1F4E79" w:themeColor="accent1" w:themeShade="80"/>
          <w:sz w:val="20"/>
          <w:szCs w:val="20"/>
          <w:lang w:eastAsia="fr-FR"/>
        </w:rPr>
        <w:drawing>
          <wp:anchor distT="0" distB="0" distL="114300" distR="114300" simplePos="0" relativeHeight="251660288" behindDoc="1" locked="0" layoutInCell="1" allowOverlap="1" wp14:anchorId="75A6A589" wp14:editId="15297321">
            <wp:simplePos x="0" y="0"/>
            <wp:positionH relativeFrom="margin">
              <wp:posOffset>4449445</wp:posOffset>
            </wp:positionH>
            <wp:positionV relativeFrom="paragraph">
              <wp:posOffset>8255</wp:posOffset>
            </wp:positionV>
            <wp:extent cx="1200150" cy="501650"/>
            <wp:effectExtent l="0" t="0" r="0" b="0"/>
            <wp:wrapTight wrapText="bothSides">
              <wp:wrapPolygon edited="0">
                <wp:start x="0" y="0"/>
                <wp:lineTo x="0" y="20506"/>
                <wp:lineTo x="21257" y="20506"/>
                <wp:lineTo x="21257" y="0"/>
                <wp:lineTo x="0" y="0"/>
              </wp:wrapPolygon>
            </wp:wrapTight>
            <wp:docPr id="4" name="Image 7" descr="C:\Users\jleple\AppData\Local\Microsoft\Windows\Temporary Internet Files\Content.Outlook\9N6AJ000\Logo N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ple\AppData\Local\Microsoft\Windows\Temporary Internet Files\Content.Outlook\9N6AJ000\Logo NQ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01650"/>
                    </a:xfrm>
                    <a:prstGeom prst="rect">
                      <a:avLst/>
                    </a:prstGeom>
                    <a:noFill/>
                    <a:ln>
                      <a:noFill/>
                    </a:ln>
                  </pic:spPr>
                </pic:pic>
              </a:graphicData>
            </a:graphic>
          </wp:anchor>
        </w:drawing>
      </w:r>
      <w:r w:rsidRPr="007F6A2D">
        <w:rPr>
          <w:rFonts w:ascii="Arial" w:hAnsi="Arial" w:cs="Arial"/>
          <w:sz w:val="20"/>
          <w:szCs w:val="20"/>
        </w:rPr>
        <w:t xml:space="preserve">Au travers de ce dispositif, la Région Hauts-de-France </w:t>
      </w:r>
      <w:r w:rsidR="00AB14BD" w:rsidRPr="00AB14BD">
        <w:rPr>
          <w:rFonts w:ascii="Arial" w:hAnsi="Arial" w:cs="Arial"/>
          <w:sz w:val="20"/>
          <w:szCs w:val="20"/>
        </w:rPr>
        <w:t>entend soutenir durant la période estivale, des démarches d’animation des quartiers visant une citoyenneté active via le sport, la culture et le développement durable.</w:t>
      </w:r>
    </w:p>
    <w:p w14:paraId="7AC7039B" w14:textId="453A4502" w:rsidR="00AB14BD" w:rsidRPr="00AB14BD" w:rsidRDefault="00AB14BD" w:rsidP="00AB14BD">
      <w:pPr>
        <w:autoSpaceDE w:val="0"/>
        <w:autoSpaceDN w:val="0"/>
        <w:adjustRightInd w:val="0"/>
        <w:spacing w:line="240" w:lineRule="atLeast"/>
        <w:jc w:val="both"/>
        <w:rPr>
          <w:rFonts w:ascii="Arial" w:hAnsi="Arial" w:cs="Arial"/>
          <w:bCs/>
          <w:sz w:val="20"/>
          <w:szCs w:val="20"/>
          <w:lang w:bidi="mn-Mong-CN"/>
        </w:rPr>
      </w:pPr>
      <w:r w:rsidRPr="00AB14BD">
        <w:rPr>
          <w:rFonts w:ascii="Arial" w:hAnsi="Arial" w:cs="Arial"/>
          <w:bCs/>
          <w:sz w:val="20"/>
          <w:szCs w:val="20"/>
          <w:lang w:bidi="mn-Mong-CN"/>
        </w:rPr>
        <w:t xml:space="preserve">NQE a </w:t>
      </w:r>
      <w:r>
        <w:rPr>
          <w:rFonts w:ascii="Arial" w:hAnsi="Arial" w:cs="Arial"/>
          <w:bCs/>
          <w:sz w:val="20"/>
          <w:szCs w:val="20"/>
          <w:lang w:bidi="mn-Mong-CN"/>
        </w:rPr>
        <w:t xml:space="preserve">ainsi </w:t>
      </w:r>
      <w:r w:rsidRPr="00AB14BD">
        <w:rPr>
          <w:rFonts w:ascii="Arial" w:hAnsi="Arial" w:cs="Arial"/>
          <w:bCs/>
          <w:sz w:val="20"/>
          <w:szCs w:val="20"/>
          <w:lang w:bidi="mn-Mong-CN"/>
        </w:rPr>
        <w:t>pour objectif principal d’animer le quartier politique de la ville (QPV) et/ou le quartier de veille active (QVA) pendant l’été pour les personnes ne partant pas en vacances et les personnes isolées selon les grands principes suivants:</w:t>
      </w:r>
    </w:p>
    <w:p w14:paraId="3FE23950" w14:textId="10A813FE" w:rsidR="00AB14BD" w:rsidRPr="00AB14BD" w:rsidRDefault="00AB14BD" w:rsidP="00AB14BD">
      <w:pPr>
        <w:pStyle w:val="Paragraphedeliste"/>
        <w:numPr>
          <w:ilvl w:val="0"/>
          <w:numId w:val="7"/>
        </w:numPr>
        <w:autoSpaceDE w:val="0"/>
        <w:autoSpaceDN w:val="0"/>
        <w:adjustRightInd w:val="0"/>
        <w:spacing w:line="240" w:lineRule="atLeast"/>
        <w:jc w:val="both"/>
        <w:rPr>
          <w:rFonts w:ascii="Arial" w:hAnsi="Arial" w:cs="Arial"/>
          <w:b/>
          <w:bCs/>
          <w:sz w:val="20"/>
          <w:szCs w:val="20"/>
          <w:lang w:bidi="mn-Mong-CN"/>
        </w:rPr>
      </w:pPr>
      <w:proofErr w:type="gramStart"/>
      <w:r w:rsidRPr="00AB14BD">
        <w:rPr>
          <w:rFonts w:ascii="Arial" w:hAnsi="Arial" w:cs="Arial"/>
          <w:bCs/>
          <w:sz w:val="20"/>
          <w:szCs w:val="20"/>
          <w:lang w:bidi="mn-Mong-CN"/>
        </w:rPr>
        <w:t>inscrire</w:t>
      </w:r>
      <w:proofErr w:type="gramEnd"/>
      <w:r w:rsidRPr="00AB14BD">
        <w:rPr>
          <w:rFonts w:ascii="Arial" w:hAnsi="Arial" w:cs="Arial"/>
          <w:bCs/>
          <w:sz w:val="20"/>
          <w:szCs w:val="20"/>
          <w:lang w:bidi="mn-Mong-CN"/>
        </w:rPr>
        <w:t xml:space="preserve"> son projet dans un fil rouge régional ; pour rappel, le fil rouge 202</w:t>
      </w:r>
      <w:r w:rsidR="00563038">
        <w:rPr>
          <w:rFonts w:ascii="Arial" w:hAnsi="Arial" w:cs="Arial"/>
          <w:bCs/>
          <w:sz w:val="20"/>
          <w:szCs w:val="20"/>
          <w:lang w:bidi="mn-Mong-CN"/>
        </w:rPr>
        <w:t>2</w:t>
      </w:r>
      <w:r w:rsidRPr="00AB14BD">
        <w:rPr>
          <w:rFonts w:ascii="Arial" w:hAnsi="Arial" w:cs="Arial"/>
          <w:bCs/>
          <w:sz w:val="20"/>
          <w:szCs w:val="20"/>
          <w:lang w:bidi="mn-Mong-CN"/>
        </w:rPr>
        <w:t xml:space="preserve"> s’intitulait </w:t>
      </w:r>
      <w:r w:rsidRPr="00AB14BD">
        <w:rPr>
          <w:rFonts w:ascii="Arial" w:hAnsi="Arial" w:cs="Arial"/>
          <w:b/>
          <w:bCs/>
          <w:sz w:val="20"/>
          <w:szCs w:val="20"/>
          <w:lang w:bidi="mn-Mong-CN"/>
        </w:rPr>
        <w:t>« nos quartiers préparent les Jeux</w:t>
      </w:r>
      <w:r>
        <w:rPr>
          <w:rFonts w:ascii="Arial" w:hAnsi="Arial" w:cs="Arial"/>
          <w:b/>
          <w:bCs/>
          <w:sz w:val="20"/>
          <w:szCs w:val="20"/>
          <w:lang w:bidi="mn-Mong-CN"/>
        </w:rPr>
        <w:t> »,</w:t>
      </w:r>
    </w:p>
    <w:p w14:paraId="64BD811C" w14:textId="3EB156AA" w:rsidR="00AB14BD" w:rsidRPr="00AB14BD" w:rsidRDefault="00AB14BD" w:rsidP="00AB14BD">
      <w:pPr>
        <w:pStyle w:val="Paragraphedeliste"/>
        <w:numPr>
          <w:ilvl w:val="0"/>
          <w:numId w:val="7"/>
        </w:numPr>
        <w:autoSpaceDE w:val="0"/>
        <w:autoSpaceDN w:val="0"/>
        <w:adjustRightInd w:val="0"/>
        <w:spacing w:line="240" w:lineRule="atLeast"/>
        <w:jc w:val="both"/>
        <w:rPr>
          <w:rFonts w:ascii="Arial" w:hAnsi="Arial" w:cs="Arial"/>
          <w:bCs/>
          <w:sz w:val="20"/>
          <w:szCs w:val="20"/>
          <w:lang w:bidi="mn-Mong-CN"/>
        </w:rPr>
      </w:pPr>
      <w:proofErr w:type="gramStart"/>
      <w:r w:rsidRPr="00AB14BD">
        <w:rPr>
          <w:rFonts w:ascii="Arial" w:hAnsi="Arial" w:cs="Arial"/>
          <w:bCs/>
          <w:sz w:val="20"/>
          <w:szCs w:val="20"/>
          <w:lang w:bidi="mn-Mong-CN"/>
        </w:rPr>
        <w:t>mettre</w:t>
      </w:r>
      <w:proofErr w:type="gramEnd"/>
      <w:r w:rsidRPr="00AB14BD">
        <w:rPr>
          <w:rFonts w:ascii="Arial" w:hAnsi="Arial" w:cs="Arial"/>
          <w:bCs/>
          <w:sz w:val="20"/>
          <w:szCs w:val="20"/>
          <w:lang w:bidi="mn-Mong-CN"/>
        </w:rPr>
        <w:t xml:space="preserve"> en place des temps forts sur un ou plusieurs jours, «évènements marquants et festifs» qui resteront dans la mémoire des habitants, </w:t>
      </w:r>
    </w:p>
    <w:p w14:paraId="550F0136" w14:textId="47F9BDB2" w:rsidR="00AB14BD" w:rsidRPr="00AB14BD" w:rsidRDefault="00AB14BD" w:rsidP="00AB14BD">
      <w:pPr>
        <w:pStyle w:val="Paragraphedeliste"/>
        <w:numPr>
          <w:ilvl w:val="0"/>
          <w:numId w:val="7"/>
        </w:numPr>
        <w:autoSpaceDE w:val="0"/>
        <w:autoSpaceDN w:val="0"/>
        <w:adjustRightInd w:val="0"/>
        <w:spacing w:line="240" w:lineRule="atLeast"/>
        <w:jc w:val="both"/>
        <w:rPr>
          <w:rFonts w:ascii="Arial" w:hAnsi="Arial" w:cs="Arial"/>
          <w:bCs/>
          <w:sz w:val="20"/>
          <w:szCs w:val="20"/>
          <w:lang w:bidi="mn-Mong-CN"/>
        </w:rPr>
      </w:pPr>
      <w:proofErr w:type="gramStart"/>
      <w:r w:rsidRPr="00AB14BD">
        <w:rPr>
          <w:rFonts w:ascii="Arial" w:hAnsi="Arial" w:cs="Arial"/>
          <w:b/>
          <w:bCs/>
          <w:sz w:val="20"/>
          <w:szCs w:val="20"/>
          <w:lang w:bidi="mn-Mong-CN"/>
        </w:rPr>
        <w:t>mener</w:t>
      </w:r>
      <w:proofErr w:type="gramEnd"/>
      <w:r w:rsidRPr="00AB14BD">
        <w:rPr>
          <w:rFonts w:ascii="Arial" w:hAnsi="Arial" w:cs="Arial"/>
          <w:b/>
          <w:bCs/>
          <w:sz w:val="20"/>
          <w:szCs w:val="20"/>
          <w:lang w:bidi="mn-Mong-CN"/>
        </w:rPr>
        <w:t xml:space="preserve"> une démarche collective et participative avec et pour les habitants</w:t>
      </w:r>
      <w:r w:rsidRPr="00AB14BD">
        <w:rPr>
          <w:rFonts w:ascii="Arial" w:hAnsi="Arial" w:cs="Arial"/>
          <w:bCs/>
          <w:sz w:val="20"/>
          <w:szCs w:val="20"/>
          <w:lang w:bidi="mn-Mong-CN"/>
        </w:rPr>
        <w:t xml:space="preserve">, </w:t>
      </w:r>
    </w:p>
    <w:p w14:paraId="4E881561" w14:textId="64C38A7E" w:rsidR="00AB14BD" w:rsidRDefault="00AB14BD" w:rsidP="00AB14BD">
      <w:pPr>
        <w:pStyle w:val="Paragraphedeliste"/>
        <w:numPr>
          <w:ilvl w:val="0"/>
          <w:numId w:val="7"/>
        </w:numPr>
        <w:autoSpaceDE w:val="0"/>
        <w:autoSpaceDN w:val="0"/>
        <w:adjustRightInd w:val="0"/>
        <w:spacing w:line="240" w:lineRule="atLeast"/>
        <w:jc w:val="both"/>
        <w:rPr>
          <w:rFonts w:ascii="Arial" w:hAnsi="Arial" w:cs="Arial"/>
          <w:bCs/>
          <w:sz w:val="20"/>
          <w:szCs w:val="20"/>
          <w:lang w:bidi="mn-Mong-CN"/>
        </w:rPr>
      </w:pPr>
      <w:proofErr w:type="gramStart"/>
      <w:r w:rsidRPr="00AB14BD">
        <w:rPr>
          <w:rFonts w:ascii="Arial" w:hAnsi="Arial" w:cs="Arial"/>
          <w:bCs/>
          <w:sz w:val="20"/>
          <w:szCs w:val="20"/>
          <w:lang w:bidi="mn-Mong-CN"/>
        </w:rPr>
        <w:t>proposer</w:t>
      </w:r>
      <w:proofErr w:type="gramEnd"/>
      <w:r w:rsidRPr="00AB14BD">
        <w:rPr>
          <w:rFonts w:ascii="Arial" w:hAnsi="Arial" w:cs="Arial"/>
          <w:bCs/>
          <w:sz w:val="20"/>
          <w:szCs w:val="20"/>
          <w:lang w:bidi="mn-Mong-CN"/>
        </w:rPr>
        <w:t xml:space="preserve"> des manifestations écoresponsables.</w:t>
      </w:r>
    </w:p>
    <w:p w14:paraId="3CA4E3FB" w14:textId="287109B5" w:rsidR="00AB14BD" w:rsidRDefault="00AB14BD" w:rsidP="00AB14BD">
      <w:pPr>
        <w:autoSpaceDE w:val="0"/>
        <w:autoSpaceDN w:val="0"/>
        <w:adjustRightInd w:val="0"/>
        <w:spacing w:line="240" w:lineRule="atLeast"/>
        <w:jc w:val="both"/>
        <w:rPr>
          <w:rFonts w:ascii="Arial" w:hAnsi="Arial" w:cs="Arial"/>
          <w:bCs/>
          <w:sz w:val="20"/>
          <w:szCs w:val="20"/>
          <w:lang w:bidi="mn-Mong-CN"/>
        </w:rPr>
      </w:pPr>
    </w:p>
    <w:p w14:paraId="5223E8FA" w14:textId="77777777" w:rsidR="00AB14BD" w:rsidRPr="009B4B72" w:rsidRDefault="00AB14BD" w:rsidP="00AB14BD">
      <w:pPr>
        <w:autoSpaceDE w:val="0"/>
        <w:autoSpaceDN w:val="0"/>
        <w:adjustRightInd w:val="0"/>
        <w:jc w:val="both"/>
        <w:rPr>
          <w:rFonts w:ascii="Arial" w:hAnsi="Arial" w:cs="Arial"/>
          <w:sz w:val="20"/>
          <w:szCs w:val="20"/>
        </w:rPr>
      </w:pPr>
      <w:r w:rsidRPr="009B4B72">
        <w:rPr>
          <w:rFonts w:ascii="Arial" w:hAnsi="Arial" w:cs="Arial"/>
          <w:sz w:val="20"/>
          <w:szCs w:val="20"/>
        </w:rPr>
        <w:t xml:space="preserve">Par ailleurs, </w:t>
      </w:r>
      <w:r>
        <w:rPr>
          <w:rFonts w:ascii="Arial" w:hAnsi="Arial" w:cs="Arial"/>
          <w:sz w:val="20"/>
          <w:szCs w:val="20"/>
        </w:rPr>
        <w:t xml:space="preserve">ces évènementiels NQE </w:t>
      </w:r>
      <w:r w:rsidRPr="009B4B72">
        <w:rPr>
          <w:rFonts w:ascii="Arial" w:hAnsi="Arial" w:cs="Arial"/>
          <w:sz w:val="20"/>
          <w:szCs w:val="20"/>
        </w:rPr>
        <w:t xml:space="preserve">devront dans la mesure du possible être étroitement </w:t>
      </w:r>
      <w:r>
        <w:rPr>
          <w:rFonts w:ascii="Arial" w:hAnsi="Arial" w:cs="Arial"/>
          <w:sz w:val="20"/>
          <w:szCs w:val="20"/>
        </w:rPr>
        <w:t xml:space="preserve">corrélés </w:t>
      </w:r>
      <w:r w:rsidRPr="009B4B72">
        <w:rPr>
          <w:rFonts w:ascii="Arial" w:hAnsi="Arial" w:cs="Arial"/>
          <w:sz w:val="20"/>
          <w:szCs w:val="20"/>
        </w:rPr>
        <w:t>aux autres manifestations régionales s</w:t>
      </w:r>
      <w:r>
        <w:rPr>
          <w:rFonts w:ascii="Arial" w:hAnsi="Arial" w:cs="Arial"/>
          <w:sz w:val="20"/>
          <w:szCs w:val="20"/>
        </w:rPr>
        <w:t xml:space="preserve">e déroulant pendant tout l’été notamment </w:t>
      </w:r>
      <w:r w:rsidRPr="009B4B72">
        <w:rPr>
          <w:rFonts w:ascii="Arial" w:hAnsi="Arial" w:cs="Arial"/>
          <w:sz w:val="20"/>
          <w:szCs w:val="20"/>
        </w:rPr>
        <w:t xml:space="preserve">avec les opérations e TER, Hauts de France en Fête, les manifestations scientifiques, culturelles ou sportives. </w:t>
      </w:r>
    </w:p>
    <w:p w14:paraId="3EC73842" w14:textId="77777777" w:rsidR="00667836" w:rsidRPr="007F6A2D" w:rsidRDefault="00667836" w:rsidP="00667836">
      <w:pPr>
        <w:spacing w:before="120" w:line="240" w:lineRule="atLeast"/>
        <w:jc w:val="both"/>
        <w:outlineLvl w:val="0"/>
        <w:rPr>
          <w:rFonts w:ascii="Arial" w:hAnsi="Arial" w:cs="Arial"/>
          <w:sz w:val="20"/>
          <w:szCs w:val="20"/>
          <w:u w:val="single"/>
        </w:rPr>
      </w:pPr>
      <w:r w:rsidRPr="007F6A2D">
        <w:rPr>
          <w:rFonts w:ascii="Arial" w:hAnsi="Arial" w:cs="Arial"/>
          <w:sz w:val="20"/>
          <w:szCs w:val="20"/>
          <w:u w:val="single"/>
        </w:rPr>
        <w:t>Modalités techniques et financières</w:t>
      </w:r>
    </w:p>
    <w:p w14:paraId="24E0051F" w14:textId="388787C3" w:rsidR="00AB14BD" w:rsidRDefault="00AB14BD" w:rsidP="00AB14BD">
      <w:pPr>
        <w:pStyle w:val="Paragraphedeliste"/>
        <w:numPr>
          <w:ilvl w:val="0"/>
          <w:numId w:val="4"/>
        </w:numPr>
        <w:autoSpaceDE w:val="0"/>
        <w:autoSpaceDN w:val="0"/>
        <w:adjustRightInd w:val="0"/>
        <w:spacing w:line="240" w:lineRule="atLeast"/>
        <w:jc w:val="both"/>
        <w:rPr>
          <w:rFonts w:ascii="Arial" w:hAnsi="Arial" w:cs="Arial"/>
          <w:bCs/>
          <w:sz w:val="20"/>
          <w:szCs w:val="20"/>
          <w:lang w:bidi="mn-Mong-CN"/>
        </w:rPr>
      </w:pPr>
      <w:proofErr w:type="gramStart"/>
      <w:r>
        <w:rPr>
          <w:rFonts w:ascii="Arial" w:hAnsi="Arial" w:cs="Arial"/>
          <w:bCs/>
          <w:sz w:val="20"/>
          <w:szCs w:val="20"/>
          <w:lang w:bidi="mn-Mong-CN"/>
        </w:rPr>
        <w:t>le</w:t>
      </w:r>
      <w:r w:rsidRPr="00AB14BD">
        <w:rPr>
          <w:rFonts w:ascii="Arial" w:hAnsi="Arial" w:cs="Arial"/>
          <w:bCs/>
          <w:sz w:val="20"/>
          <w:szCs w:val="20"/>
          <w:lang w:bidi="mn-Mong-CN"/>
        </w:rPr>
        <w:t>s</w:t>
      </w:r>
      <w:proofErr w:type="gramEnd"/>
      <w:r w:rsidRPr="00AB14BD">
        <w:rPr>
          <w:rFonts w:ascii="Arial" w:hAnsi="Arial" w:cs="Arial"/>
          <w:bCs/>
          <w:sz w:val="20"/>
          <w:szCs w:val="20"/>
          <w:lang w:bidi="mn-Mong-CN"/>
        </w:rPr>
        <w:t xml:space="preserve"> opérations éligibles devront nécessairement se traduire par la tenue de temps forts évènementiel</w:t>
      </w:r>
      <w:r>
        <w:rPr>
          <w:rFonts w:ascii="Arial" w:hAnsi="Arial" w:cs="Arial"/>
          <w:bCs/>
          <w:sz w:val="20"/>
          <w:szCs w:val="20"/>
          <w:lang w:bidi="mn-Mong-CN"/>
        </w:rPr>
        <w:t>s et conviviaux bien identifiés,</w:t>
      </w:r>
    </w:p>
    <w:p w14:paraId="7BC6063A" w14:textId="74725805" w:rsidR="00667836" w:rsidRPr="007F6A2D" w:rsidRDefault="00667836" w:rsidP="00667836">
      <w:pPr>
        <w:pStyle w:val="Paragraphedeliste"/>
        <w:numPr>
          <w:ilvl w:val="0"/>
          <w:numId w:val="4"/>
        </w:numPr>
        <w:autoSpaceDE w:val="0"/>
        <w:autoSpaceDN w:val="0"/>
        <w:adjustRightInd w:val="0"/>
        <w:spacing w:line="240" w:lineRule="atLeast"/>
        <w:jc w:val="both"/>
        <w:rPr>
          <w:rFonts w:ascii="Arial" w:hAnsi="Arial" w:cs="Arial"/>
          <w:bCs/>
          <w:sz w:val="20"/>
          <w:szCs w:val="20"/>
          <w:lang w:bidi="mn-Mong-CN"/>
        </w:rPr>
      </w:pPr>
      <w:proofErr w:type="gramStart"/>
      <w:r w:rsidRPr="007F6A2D">
        <w:rPr>
          <w:rFonts w:ascii="Arial" w:hAnsi="Arial" w:cs="Arial"/>
          <w:bCs/>
          <w:sz w:val="20"/>
          <w:szCs w:val="20"/>
          <w:lang w:bidi="mn-Mong-CN"/>
        </w:rPr>
        <w:t>un</w:t>
      </w:r>
      <w:proofErr w:type="gramEnd"/>
      <w:r w:rsidRPr="007F6A2D">
        <w:rPr>
          <w:rFonts w:ascii="Arial" w:hAnsi="Arial" w:cs="Arial"/>
          <w:bCs/>
          <w:sz w:val="20"/>
          <w:szCs w:val="20"/>
          <w:lang w:bidi="mn-Mong-CN"/>
        </w:rPr>
        <w:t xml:space="preserve"> seul projet par ville pourra être financé (sauf situation particulière) avec un </w:t>
      </w:r>
      <w:r w:rsidR="00AB14BD">
        <w:rPr>
          <w:rFonts w:ascii="Arial" w:hAnsi="Arial" w:cs="Arial"/>
          <w:bCs/>
          <w:sz w:val="20"/>
          <w:szCs w:val="20"/>
          <w:lang w:bidi="mn-Mong-CN"/>
        </w:rPr>
        <w:t xml:space="preserve">ou plusieurs temps forts </w:t>
      </w:r>
      <w:r w:rsidRPr="007F6A2D">
        <w:rPr>
          <w:rFonts w:ascii="Arial" w:hAnsi="Arial" w:cs="Arial"/>
          <w:bCs/>
          <w:sz w:val="20"/>
          <w:szCs w:val="20"/>
          <w:lang w:bidi="mn-Mong-CN"/>
        </w:rPr>
        <w:t>bien identifié</w:t>
      </w:r>
      <w:r w:rsidR="00AB14BD">
        <w:rPr>
          <w:rFonts w:ascii="Arial" w:hAnsi="Arial" w:cs="Arial"/>
          <w:bCs/>
          <w:sz w:val="20"/>
          <w:szCs w:val="20"/>
          <w:lang w:bidi="mn-Mong-CN"/>
        </w:rPr>
        <w:t>s,</w:t>
      </w:r>
    </w:p>
    <w:p w14:paraId="76E9DF7F" w14:textId="723291CE" w:rsidR="00667836" w:rsidRDefault="00667836" w:rsidP="00667836">
      <w:pPr>
        <w:pStyle w:val="Paragraphedeliste"/>
        <w:numPr>
          <w:ilvl w:val="0"/>
          <w:numId w:val="4"/>
        </w:numPr>
        <w:spacing w:line="240" w:lineRule="atLeast"/>
        <w:jc w:val="both"/>
        <w:rPr>
          <w:rFonts w:ascii="Arial" w:hAnsi="Arial" w:cs="Arial"/>
          <w:sz w:val="20"/>
          <w:szCs w:val="20"/>
        </w:rPr>
      </w:pPr>
      <w:proofErr w:type="gramStart"/>
      <w:r w:rsidRPr="007F6A2D">
        <w:rPr>
          <w:rFonts w:ascii="Arial" w:hAnsi="Arial" w:cs="Arial"/>
          <w:sz w:val="20"/>
          <w:szCs w:val="20"/>
        </w:rPr>
        <w:t>la</w:t>
      </w:r>
      <w:proofErr w:type="gramEnd"/>
      <w:r w:rsidRPr="007F6A2D">
        <w:rPr>
          <w:rFonts w:ascii="Arial" w:hAnsi="Arial" w:cs="Arial"/>
          <w:sz w:val="20"/>
          <w:szCs w:val="20"/>
        </w:rPr>
        <w:t xml:space="preserve"> participation régionale est plafonnée à 50% du coût total du projet (sauf pour les projets mutualisés inter-communes ou inter-EPCI pour lesquels la participation régionale </w:t>
      </w:r>
      <w:r w:rsidR="00AB14BD">
        <w:rPr>
          <w:rFonts w:ascii="Arial" w:hAnsi="Arial" w:cs="Arial"/>
          <w:sz w:val="20"/>
          <w:szCs w:val="20"/>
        </w:rPr>
        <w:t>pourra</w:t>
      </w:r>
      <w:r w:rsidRPr="007F6A2D">
        <w:rPr>
          <w:rFonts w:ascii="Arial" w:hAnsi="Arial" w:cs="Arial"/>
          <w:sz w:val="20"/>
          <w:szCs w:val="20"/>
        </w:rPr>
        <w:t xml:space="preserve"> </w:t>
      </w:r>
      <w:r w:rsidR="005326A9">
        <w:rPr>
          <w:rFonts w:ascii="Arial" w:hAnsi="Arial" w:cs="Arial"/>
          <w:sz w:val="20"/>
          <w:szCs w:val="20"/>
        </w:rPr>
        <w:t>aller</w:t>
      </w:r>
      <w:r w:rsidRPr="007F6A2D">
        <w:rPr>
          <w:rFonts w:ascii="Arial" w:hAnsi="Arial" w:cs="Arial"/>
          <w:sz w:val="20"/>
          <w:szCs w:val="20"/>
        </w:rPr>
        <w:t xml:space="preserve"> jusque 70%</w:t>
      </w:r>
      <w:r w:rsidR="00AB14BD">
        <w:rPr>
          <w:rFonts w:ascii="Arial" w:hAnsi="Arial" w:cs="Arial"/>
          <w:sz w:val="20"/>
          <w:szCs w:val="20"/>
        </w:rPr>
        <w:t xml:space="preserve"> du CT</w:t>
      </w:r>
      <w:r w:rsidRPr="007F6A2D">
        <w:rPr>
          <w:rFonts w:ascii="Arial" w:hAnsi="Arial" w:cs="Arial"/>
          <w:sz w:val="20"/>
          <w:szCs w:val="20"/>
        </w:rPr>
        <w:t>)</w:t>
      </w:r>
      <w:r w:rsidR="00AB14BD">
        <w:rPr>
          <w:rFonts w:ascii="Arial" w:hAnsi="Arial" w:cs="Arial"/>
          <w:sz w:val="20"/>
          <w:szCs w:val="20"/>
        </w:rPr>
        <w:t>,</w:t>
      </w:r>
    </w:p>
    <w:p w14:paraId="292FC086" w14:textId="77777777" w:rsidR="00AB14BD" w:rsidRPr="009B4B72" w:rsidRDefault="00AB14BD" w:rsidP="00AB14BD">
      <w:pPr>
        <w:pStyle w:val="Paragraphedeliste"/>
        <w:numPr>
          <w:ilvl w:val="0"/>
          <w:numId w:val="4"/>
        </w:numPr>
        <w:autoSpaceDE w:val="0"/>
        <w:autoSpaceDN w:val="0"/>
        <w:adjustRightInd w:val="0"/>
        <w:jc w:val="both"/>
        <w:rPr>
          <w:rFonts w:ascii="Arial" w:hAnsi="Arial" w:cs="Arial"/>
          <w:b/>
          <w:bCs/>
          <w:sz w:val="20"/>
          <w:szCs w:val="20"/>
        </w:rPr>
      </w:pPr>
      <w:proofErr w:type="gramStart"/>
      <w:r w:rsidRPr="009B4B72">
        <w:rPr>
          <w:rFonts w:ascii="Arial" w:hAnsi="Arial" w:cs="Arial"/>
          <w:sz w:val="20"/>
          <w:szCs w:val="20"/>
        </w:rPr>
        <w:t>un</w:t>
      </w:r>
      <w:proofErr w:type="gramEnd"/>
      <w:r w:rsidRPr="009B4B72">
        <w:rPr>
          <w:rFonts w:ascii="Arial" w:hAnsi="Arial" w:cs="Arial"/>
          <w:sz w:val="20"/>
          <w:szCs w:val="20"/>
        </w:rPr>
        <w:t xml:space="preserve"> co-financement public local </w:t>
      </w:r>
      <w:r w:rsidRPr="009B4B72">
        <w:rPr>
          <w:rFonts w:ascii="Arial" w:hAnsi="Arial" w:cs="Arial"/>
          <w:b/>
          <w:bCs/>
          <w:sz w:val="20"/>
          <w:szCs w:val="20"/>
        </w:rPr>
        <w:t>(commune et/ou EPCI) d’au moins 30 % du coût total du projet est obligatoire, sauf pour les projets d’envergure régionale.</w:t>
      </w:r>
    </w:p>
    <w:p w14:paraId="052FF1DE" w14:textId="7831E1AB" w:rsidR="00667836" w:rsidRPr="007F6A2D" w:rsidRDefault="00667836" w:rsidP="00667836">
      <w:pPr>
        <w:pStyle w:val="Paragraphedeliste"/>
        <w:numPr>
          <w:ilvl w:val="0"/>
          <w:numId w:val="4"/>
        </w:numPr>
        <w:spacing w:line="240" w:lineRule="atLeast"/>
        <w:jc w:val="both"/>
        <w:rPr>
          <w:rFonts w:ascii="Arial" w:hAnsi="Arial" w:cs="Arial"/>
          <w:sz w:val="20"/>
          <w:szCs w:val="20"/>
        </w:rPr>
      </w:pPr>
      <w:proofErr w:type="gramStart"/>
      <w:r w:rsidRPr="007F6A2D">
        <w:rPr>
          <w:rFonts w:ascii="Arial" w:hAnsi="Arial" w:cs="Arial"/>
          <w:sz w:val="20"/>
          <w:szCs w:val="20"/>
        </w:rPr>
        <w:t>la</w:t>
      </w:r>
      <w:proofErr w:type="gramEnd"/>
      <w:r w:rsidRPr="007F6A2D">
        <w:rPr>
          <w:rFonts w:ascii="Arial" w:hAnsi="Arial" w:cs="Arial"/>
          <w:sz w:val="20"/>
          <w:szCs w:val="20"/>
        </w:rPr>
        <w:t xml:space="preserve"> subvention ne peut être inférieure à 3 000 €</w:t>
      </w:r>
      <w:r w:rsidR="00AB14BD">
        <w:rPr>
          <w:rFonts w:ascii="Arial" w:hAnsi="Arial" w:cs="Arial"/>
          <w:sz w:val="20"/>
          <w:szCs w:val="20"/>
        </w:rPr>
        <w:t>,</w:t>
      </w:r>
    </w:p>
    <w:p w14:paraId="1B5E8653" w14:textId="2CAB603F" w:rsidR="00667836" w:rsidRPr="007F6A2D" w:rsidRDefault="00667836" w:rsidP="00667836">
      <w:pPr>
        <w:pStyle w:val="Paragraphedeliste"/>
        <w:numPr>
          <w:ilvl w:val="0"/>
          <w:numId w:val="4"/>
        </w:numPr>
        <w:spacing w:line="240" w:lineRule="atLeast"/>
        <w:jc w:val="both"/>
        <w:rPr>
          <w:rFonts w:ascii="Arial" w:hAnsi="Arial" w:cs="Arial"/>
          <w:sz w:val="20"/>
          <w:szCs w:val="20"/>
        </w:rPr>
      </w:pPr>
      <w:proofErr w:type="gramStart"/>
      <w:r w:rsidRPr="007F6A2D">
        <w:rPr>
          <w:rFonts w:ascii="Arial" w:hAnsi="Arial" w:cs="Arial"/>
          <w:sz w:val="20"/>
          <w:szCs w:val="20"/>
        </w:rPr>
        <w:t>les</w:t>
      </w:r>
      <w:proofErr w:type="gramEnd"/>
      <w:r w:rsidRPr="007F6A2D">
        <w:rPr>
          <w:rFonts w:ascii="Arial" w:hAnsi="Arial" w:cs="Arial"/>
          <w:sz w:val="20"/>
          <w:szCs w:val="20"/>
        </w:rPr>
        <w:t xml:space="preserve"> dépenses d’investissement ne sont pas éligibles</w:t>
      </w:r>
      <w:r w:rsidR="00AB14BD">
        <w:rPr>
          <w:rFonts w:ascii="Arial" w:hAnsi="Arial" w:cs="Arial"/>
          <w:sz w:val="20"/>
          <w:szCs w:val="20"/>
        </w:rPr>
        <w:t>.</w:t>
      </w:r>
    </w:p>
    <w:p w14:paraId="1453EC3B" w14:textId="77777777" w:rsidR="00667836" w:rsidRPr="007F6A2D" w:rsidRDefault="00667836" w:rsidP="00667836">
      <w:pPr>
        <w:jc w:val="both"/>
        <w:rPr>
          <w:rFonts w:ascii="Arial" w:hAnsi="Arial" w:cs="Arial"/>
          <w:sz w:val="20"/>
          <w:szCs w:val="20"/>
          <w:lang w:bidi="mn-Mong-CN"/>
        </w:rPr>
      </w:pPr>
    </w:p>
    <w:p w14:paraId="729A513F" w14:textId="77777777" w:rsidR="00667836" w:rsidRPr="007F6A2D" w:rsidRDefault="00667836" w:rsidP="00667836">
      <w:pPr>
        <w:jc w:val="both"/>
        <w:rPr>
          <w:rFonts w:ascii="Arial" w:hAnsi="Arial" w:cs="Arial"/>
          <w:bCs/>
          <w:sz w:val="20"/>
          <w:szCs w:val="20"/>
          <w:lang w:bidi="mn-Mong-CN"/>
        </w:rPr>
      </w:pPr>
      <w:r w:rsidRPr="007F6A2D">
        <w:rPr>
          <w:rFonts w:ascii="Arial" w:hAnsi="Arial" w:cs="Arial"/>
          <w:bCs/>
          <w:sz w:val="20"/>
          <w:szCs w:val="20"/>
          <w:lang w:bidi="mn-Mong-CN"/>
        </w:rPr>
        <w:t xml:space="preserve">Là aussi, </w:t>
      </w:r>
      <w:r w:rsidRPr="007F6A2D">
        <w:rPr>
          <w:rFonts w:ascii="Arial" w:hAnsi="Arial" w:cs="Arial"/>
          <w:sz w:val="20"/>
          <w:szCs w:val="20"/>
          <w:lang w:bidi="mn-Mong-CN"/>
        </w:rPr>
        <w:t xml:space="preserve">l’aide régionale est conditionnée </w:t>
      </w:r>
      <w:r w:rsidRPr="007F6A2D">
        <w:rPr>
          <w:rFonts w:ascii="Arial" w:hAnsi="Arial" w:cs="Arial"/>
          <w:color w:val="000000" w:themeColor="text1"/>
          <w:sz w:val="20"/>
          <w:szCs w:val="20"/>
          <w:lang w:bidi="mn-Mong-CN"/>
        </w:rPr>
        <w:t xml:space="preserve">pour les associations </w:t>
      </w:r>
      <w:r w:rsidRPr="007F6A2D">
        <w:rPr>
          <w:rFonts w:ascii="Arial" w:hAnsi="Arial" w:cs="Arial"/>
          <w:sz w:val="20"/>
          <w:szCs w:val="20"/>
          <w:lang w:bidi="mn-Mong-CN"/>
        </w:rPr>
        <w:t xml:space="preserve">à la </w:t>
      </w:r>
      <w:r w:rsidRPr="007F6A2D">
        <w:rPr>
          <w:rFonts w:ascii="Arial" w:hAnsi="Arial" w:cs="Arial"/>
          <w:bCs/>
          <w:sz w:val="20"/>
          <w:szCs w:val="20"/>
          <w:lang w:bidi="mn-Mong-CN"/>
        </w:rPr>
        <w:t xml:space="preserve">signature de la Charte régionale de la laïcité et des valeurs républicaines dont le lien figure ci-après : </w:t>
      </w:r>
    </w:p>
    <w:p w14:paraId="252BD879" w14:textId="77777777" w:rsidR="00667836" w:rsidRPr="007F6A2D" w:rsidRDefault="00ED7131" w:rsidP="00667836">
      <w:pPr>
        <w:autoSpaceDE w:val="0"/>
        <w:autoSpaceDN w:val="0"/>
        <w:adjustRightInd w:val="0"/>
        <w:spacing w:line="240" w:lineRule="atLeast"/>
        <w:jc w:val="both"/>
        <w:rPr>
          <w:rStyle w:val="Lienhypertexte"/>
          <w:rFonts w:ascii="Arial" w:hAnsi="Arial" w:cs="Arial"/>
          <w:bCs/>
          <w:sz w:val="20"/>
          <w:szCs w:val="20"/>
          <w:lang w:bidi="mn-Mong-CN"/>
        </w:rPr>
      </w:pPr>
      <w:hyperlink r:id="rId10" w:history="1">
        <w:r w:rsidR="00667836" w:rsidRPr="007F6A2D">
          <w:rPr>
            <w:rStyle w:val="Lienhypertexte"/>
            <w:rFonts w:ascii="Arial" w:hAnsi="Arial" w:cs="Arial"/>
            <w:bCs/>
            <w:sz w:val="20"/>
            <w:szCs w:val="20"/>
            <w:lang w:bidi="mn-Mong-CN"/>
          </w:rPr>
          <w:t>https://aides.hautsdefrance.fr/guides/CharteRegionaleLaiciteValeursRepublicaines.pdf</w:t>
        </w:r>
      </w:hyperlink>
    </w:p>
    <w:p w14:paraId="1E1C53BB" w14:textId="77777777" w:rsidR="00667836" w:rsidRPr="007F6A2D" w:rsidRDefault="00667836" w:rsidP="00667836">
      <w:pPr>
        <w:jc w:val="both"/>
        <w:rPr>
          <w:rFonts w:ascii="Arial" w:hAnsi="Arial" w:cs="Arial"/>
          <w:sz w:val="20"/>
          <w:szCs w:val="20"/>
          <w:lang w:bidi="mn-Mong-CN"/>
        </w:rPr>
      </w:pPr>
    </w:p>
    <w:p w14:paraId="3FC4E222" w14:textId="761243E5" w:rsidR="00667836" w:rsidRDefault="00667836" w:rsidP="00667836">
      <w:pPr>
        <w:spacing w:after="120" w:line="240" w:lineRule="atLeast"/>
        <w:contextualSpacing/>
        <w:jc w:val="both"/>
        <w:rPr>
          <w:rFonts w:ascii="Arial" w:hAnsi="Arial" w:cs="Arial"/>
          <w:sz w:val="20"/>
          <w:szCs w:val="20"/>
        </w:rPr>
      </w:pPr>
      <w:r w:rsidRPr="007F6A2D">
        <w:rPr>
          <w:rFonts w:ascii="Arial" w:hAnsi="Arial" w:cs="Arial"/>
          <w:sz w:val="20"/>
          <w:szCs w:val="20"/>
        </w:rPr>
        <w:t xml:space="preserve">Un appel à projets régional </w:t>
      </w:r>
      <w:r w:rsidR="00AB14BD">
        <w:rPr>
          <w:rFonts w:ascii="Arial" w:hAnsi="Arial" w:cs="Arial"/>
          <w:sz w:val="20"/>
          <w:szCs w:val="20"/>
        </w:rPr>
        <w:t>lancé en octobre</w:t>
      </w:r>
      <w:r w:rsidRPr="007F6A2D">
        <w:rPr>
          <w:rFonts w:ascii="Arial" w:hAnsi="Arial" w:cs="Arial"/>
          <w:sz w:val="20"/>
          <w:szCs w:val="20"/>
        </w:rPr>
        <w:t xml:space="preserve"> 202</w:t>
      </w:r>
      <w:r w:rsidR="00E50436">
        <w:rPr>
          <w:rFonts w:ascii="Arial" w:hAnsi="Arial" w:cs="Arial"/>
          <w:sz w:val="20"/>
          <w:szCs w:val="20"/>
        </w:rPr>
        <w:t>2</w:t>
      </w:r>
      <w:r w:rsidRPr="007F6A2D">
        <w:rPr>
          <w:rFonts w:ascii="Arial" w:hAnsi="Arial" w:cs="Arial"/>
          <w:sz w:val="20"/>
          <w:szCs w:val="20"/>
        </w:rPr>
        <w:t xml:space="preserve"> viendra préciser les objectifs poursuivis ainsi que les critères d’éligibilité de l’édition 202</w:t>
      </w:r>
      <w:r w:rsidR="00E50436">
        <w:rPr>
          <w:rFonts w:ascii="Arial" w:hAnsi="Arial" w:cs="Arial"/>
          <w:sz w:val="20"/>
          <w:szCs w:val="20"/>
        </w:rPr>
        <w:t>3</w:t>
      </w:r>
      <w:r w:rsidRPr="007F6A2D">
        <w:rPr>
          <w:rFonts w:ascii="Arial" w:hAnsi="Arial" w:cs="Arial"/>
          <w:sz w:val="20"/>
          <w:szCs w:val="20"/>
        </w:rPr>
        <w:t>.</w:t>
      </w:r>
    </w:p>
    <w:p w14:paraId="7F240AD7" w14:textId="77777777" w:rsidR="00E50436" w:rsidRPr="007F6A2D" w:rsidRDefault="00E50436" w:rsidP="00667836">
      <w:pPr>
        <w:spacing w:after="120" w:line="240" w:lineRule="atLeast"/>
        <w:contextualSpacing/>
        <w:jc w:val="both"/>
        <w:rPr>
          <w:rFonts w:ascii="Arial" w:hAnsi="Arial" w:cs="Arial"/>
          <w:sz w:val="20"/>
          <w:szCs w:val="20"/>
        </w:rPr>
      </w:pPr>
    </w:p>
    <w:p w14:paraId="24C0C7CD" w14:textId="7F0EF117" w:rsidR="00667836" w:rsidRPr="007F6A2D" w:rsidRDefault="00667836" w:rsidP="00667836">
      <w:pPr>
        <w:spacing w:after="120" w:line="240" w:lineRule="atLeast"/>
        <w:contextualSpacing/>
        <w:jc w:val="both"/>
        <w:rPr>
          <w:rFonts w:ascii="Arial" w:hAnsi="Arial" w:cs="Arial"/>
          <w:sz w:val="20"/>
          <w:szCs w:val="20"/>
        </w:rPr>
      </w:pPr>
      <w:r w:rsidRPr="007F6A2D">
        <w:rPr>
          <w:rFonts w:ascii="Arial" w:hAnsi="Arial" w:cs="Arial"/>
          <w:b/>
          <w:sz w:val="20"/>
          <w:szCs w:val="20"/>
          <w:u w:val="single"/>
        </w:rPr>
        <w:t>Contacts dans l’</w:t>
      </w:r>
      <w:r w:rsidR="003435D1">
        <w:rPr>
          <w:rFonts w:ascii="Arial" w:hAnsi="Arial" w:cs="Arial"/>
          <w:b/>
          <w:sz w:val="20"/>
          <w:szCs w:val="20"/>
          <w:u w:val="single"/>
        </w:rPr>
        <w:t>Oise</w:t>
      </w:r>
      <w:r w:rsidRPr="007F6A2D">
        <w:rPr>
          <w:rFonts w:ascii="Arial" w:hAnsi="Arial" w:cs="Arial"/>
          <w:b/>
          <w:sz w:val="20"/>
          <w:szCs w:val="20"/>
          <w:u w:val="single"/>
        </w:rPr>
        <w:t> </w:t>
      </w:r>
      <w:r w:rsidRPr="007F6A2D">
        <w:rPr>
          <w:rFonts w:ascii="Arial" w:hAnsi="Arial" w:cs="Arial"/>
          <w:b/>
          <w:sz w:val="20"/>
          <w:szCs w:val="20"/>
        </w:rPr>
        <w:t xml:space="preserve">: </w:t>
      </w:r>
    </w:p>
    <w:p w14:paraId="12BDDA51" w14:textId="77777777" w:rsidR="00667836" w:rsidRPr="007F6A2D" w:rsidRDefault="00667836" w:rsidP="00667836">
      <w:pPr>
        <w:spacing w:after="120" w:line="240" w:lineRule="atLeast"/>
        <w:contextualSpacing/>
        <w:jc w:val="both"/>
        <w:rPr>
          <w:rFonts w:ascii="Arial" w:hAnsi="Arial" w:cs="Arial"/>
          <w:b/>
          <w:sz w:val="20"/>
          <w:szCs w:val="20"/>
        </w:rPr>
      </w:pPr>
      <w:r w:rsidRPr="007F6A2D">
        <w:rPr>
          <w:rFonts w:ascii="Arial" w:hAnsi="Arial" w:cs="Arial"/>
          <w:b/>
          <w:sz w:val="20"/>
          <w:szCs w:val="20"/>
        </w:rPr>
        <w:t>Région Hauts-de-France - Direction de l'aménagement du territoire et du logement - Serv</w:t>
      </w:r>
      <w:r w:rsidR="00E50436">
        <w:rPr>
          <w:rFonts w:ascii="Arial" w:hAnsi="Arial" w:cs="Arial"/>
          <w:b/>
          <w:sz w:val="20"/>
          <w:szCs w:val="20"/>
        </w:rPr>
        <w:t>ice cohésion sociale et urbaine</w:t>
      </w:r>
    </w:p>
    <w:p w14:paraId="186D1CE9" w14:textId="41C73279" w:rsidR="00667836" w:rsidRPr="003435D1" w:rsidRDefault="003435D1" w:rsidP="00667836">
      <w:pPr>
        <w:spacing w:after="120" w:line="240" w:lineRule="atLeast"/>
        <w:contextualSpacing/>
        <w:jc w:val="both"/>
        <w:rPr>
          <w:rFonts w:ascii="Arial" w:hAnsi="Arial" w:cs="Arial"/>
          <w:i/>
          <w:sz w:val="20"/>
          <w:szCs w:val="20"/>
        </w:rPr>
      </w:pPr>
      <w:r>
        <w:rPr>
          <w:rFonts w:ascii="Arial" w:hAnsi="Arial" w:cs="Arial"/>
          <w:b/>
          <w:i/>
          <w:sz w:val="20"/>
          <w:szCs w:val="20"/>
        </w:rPr>
        <w:t xml:space="preserve">Julie LEPLE </w:t>
      </w:r>
      <w:r w:rsidRPr="003435D1">
        <w:rPr>
          <w:rFonts w:ascii="Arial" w:hAnsi="Arial" w:cs="Arial"/>
          <w:i/>
          <w:sz w:val="20"/>
          <w:szCs w:val="20"/>
        </w:rPr>
        <w:t xml:space="preserve">(pour les territoires </w:t>
      </w:r>
      <w:r>
        <w:rPr>
          <w:rFonts w:ascii="Arial" w:hAnsi="Arial" w:cs="Arial"/>
          <w:i/>
          <w:sz w:val="20"/>
          <w:szCs w:val="20"/>
        </w:rPr>
        <w:t>de l’</w:t>
      </w:r>
      <w:r w:rsidRPr="003435D1">
        <w:rPr>
          <w:rFonts w:ascii="Arial" w:hAnsi="Arial" w:cs="Arial"/>
          <w:i/>
          <w:sz w:val="20"/>
          <w:szCs w:val="20"/>
        </w:rPr>
        <w:t>ACSO, CAB, Pont Ste Maxence, Méru)</w:t>
      </w:r>
      <w:r>
        <w:rPr>
          <w:rFonts w:ascii="Arial" w:hAnsi="Arial" w:cs="Arial"/>
          <w:i/>
          <w:sz w:val="20"/>
          <w:szCs w:val="20"/>
        </w:rPr>
        <w:t xml:space="preserve"> – </w:t>
      </w:r>
      <w:hyperlink r:id="rId11" w:history="1">
        <w:r w:rsidRPr="003435D1">
          <w:rPr>
            <w:rStyle w:val="Lienhypertexte"/>
            <w:rFonts w:ascii="Arial" w:hAnsi="Arial" w:cs="Arial"/>
            <w:b/>
            <w:i/>
            <w:sz w:val="20"/>
            <w:szCs w:val="20"/>
          </w:rPr>
          <w:t>julie.leple@hautsdefrance.fr</w:t>
        </w:r>
      </w:hyperlink>
      <w:r>
        <w:rPr>
          <w:rFonts w:ascii="Arial" w:hAnsi="Arial" w:cs="Arial"/>
          <w:i/>
          <w:sz w:val="20"/>
          <w:szCs w:val="20"/>
        </w:rPr>
        <w:t xml:space="preserve"> </w:t>
      </w:r>
    </w:p>
    <w:p w14:paraId="2CFAD510" w14:textId="59FF8B57" w:rsidR="00667836" w:rsidRPr="007F6A2D" w:rsidRDefault="00667836" w:rsidP="00667836">
      <w:pPr>
        <w:spacing w:after="120" w:line="240" w:lineRule="atLeast"/>
        <w:contextualSpacing/>
        <w:jc w:val="both"/>
        <w:rPr>
          <w:rFonts w:ascii="Arial" w:hAnsi="Arial" w:cs="Arial"/>
          <w:b/>
          <w:i/>
          <w:sz w:val="20"/>
          <w:szCs w:val="20"/>
        </w:rPr>
      </w:pPr>
      <w:r w:rsidRPr="007F6A2D">
        <w:rPr>
          <w:rFonts w:ascii="Arial" w:hAnsi="Arial" w:cs="Arial"/>
          <w:b/>
          <w:i/>
          <w:sz w:val="20"/>
          <w:szCs w:val="20"/>
        </w:rPr>
        <w:t>Mélanie VALENZISI (</w:t>
      </w:r>
      <w:r w:rsidR="003435D1">
        <w:rPr>
          <w:rFonts w:ascii="Arial" w:hAnsi="Arial" w:cs="Arial"/>
          <w:i/>
          <w:sz w:val="20"/>
          <w:szCs w:val="20"/>
        </w:rPr>
        <w:t>pour le territoire de Noyon</w:t>
      </w:r>
      <w:r w:rsidRPr="007F6A2D">
        <w:rPr>
          <w:rFonts w:ascii="Arial" w:hAnsi="Arial" w:cs="Arial"/>
          <w:i/>
          <w:sz w:val="20"/>
          <w:szCs w:val="20"/>
        </w:rPr>
        <w:t xml:space="preserve">) </w:t>
      </w:r>
      <w:r w:rsidR="00E50436">
        <w:rPr>
          <w:rFonts w:ascii="Arial" w:hAnsi="Arial" w:cs="Arial"/>
          <w:i/>
          <w:sz w:val="20"/>
          <w:szCs w:val="20"/>
        </w:rPr>
        <w:t xml:space="preserve">- </w:t>
      </w:r>
      <w:hyperlink r:id="rId12" w:history="1">
        <w:r w:rsidRPr="007F6A2D">
          <w:rPr>
            <w:rStyle w:val="Lienhypertexte"/>
            <w:rFonts w:ascii="Arial" w:hAnsi="Arial" w:cs="Arial"/>
            <w:b/>
            <w:i/>
            <w:sz w:val="20"/>
            <w:szCs w:val="20"/>
          </w:rPr>
          <w:t>melanie.valenzisi@hautsdefrance.fr</w:t>
        </w:r>
      </w:hyperlink>
    </w:p>
    <w:p w14:paraId="2DCC860E" w14:textId="7D9BE177" w:rsidR="00667836" w:rsidRPr="007F6A2D" w:rsidRDefault="00667836" w:rsidP="00667836">
      <w:pPr>
        <w:spacing w:after="120" w:line="240" w:lineRule="atLeast"/>
        <w:contextualSpacing/>
        <w:jc w:val="both"/>
        <w:rPr>
          <w:rFonts w:ascii="Arial" w:hAnsi="Arial" w:cs="Arial"/>
          <w:b/>
          <w:i/>
          <w:sz w:val="20"/>
          <w:szCs w:val="20"/>
        </w:rPr>
      </w:pPr>
      <w:r w:rsidRPr="007F6A2D">
        <w:rPr>
          <w:rFonts w:ascii="Arial" w:hAnsi="Arial" w:cs="Arial"/>
          <w:b/>
          <w:i/>
          <w:sz w:val="20"/>
          <w:szCs w:val="20"/>
        </w:rPr>
        <w:t xml:space="preserve">Ronan OTTINI </w:t>
      </w:r>
      <w:r w:rsidRPr="007F6A2D">
        <w:rPr>
          <w:rFonts w:ascii="Arial" w:hAnsi="Arial" w:cs="Arial"/>
          <w:i/>
          <w:sz w:val="20"/>
          <w:szCs w:val="20"/>
        </w:rPr>
        <w:t xml:space="preserve">(pour les territoires de </w:t>
      </w:r>
      <w:r w:rsidR="003435D1">
        <w:rPr>
          <w:rFonts w:ascii="Arial" w:hAnsi="Arial" w:cs="Arial"/>
          <w:i/>
          <w:sz w:val="20"/>
          <w:szCs w:val="20"/>
        </w:rPr>
        <w:t>Compiègne, Clermont et Liancourt</w:t>
      </w:r>
      <w:r w:rsidRPr="007F6A2D">
        <w:rPr>
          <w:rFonts w:ascii="Arial" w:hAnsi="Arial" w:cs="Arial"/>
          <w:i/>
          <w:sz w:val="20"/>
          <w:szCs w:val="20"/>
        </w:rPr>
        <w:t xml:space="preserve">) </w:t>
      </w:r>
      <w:r w:rsidR="00E50436">
        <w:rPr>
          <w:rFonts w:ascii="Arial" w:hAnsi="Arial" w:cs="Arial"/>
          <w:i/>
          <w:sz w:val="20"/>
          <w:szCs w:val="20"/>
        </w:rPr>
        <w:t xml:space="preserve">- </w:t>
      </w:r>
      <w:hyperlink r:id="rId13" w:history="1">
        <w:r w:rsidRPr="007F6A2D">
          <w:rPr>
            <w:rStyle w:val="Lienhypertexte"/>
            <w:rFonts w:ascii="Arial" w:hAnsi="Arial" w:cs="Arial"/>
            <w:b/>
            <w:i/>
            <w:sz w:val="20"/>
            <w:szCs w:val="20"/>
          </w:rPr>
          <w:t>ronan.ottini@hautsdefrance.fr</w:t>
        </w:r>
      </w:hyperlink>
    </w:p>
    <w:p w14:paraId="1A3F8641" w14:textId="121F82BA" w:rsidR="00667836" w:rsidRPr="007F6A2D" w:rsidRDefault="00667836" w:rsidP="00667836">
      <w:pPr>
        <w:spacing w:after="120" w:line="240" w:lineRule="atLeast"/>
        <w:contextualSpacing/>
        <w:jc w:val="both"/>
        <w:rPr>
          <w:rFonts w:ascii="Arial" w:hAnsi="Arial" w:cs="Arial"/>
          <w:b/>
          <w:i/>
          <w:sz w:val="20"/>
          <w:szCs w:val="20"/>
        </w:rPr>
      </w:pPr>
      <w:r w:rsidRPr="007F6A2D">
        <w:rPr>
          <w:rFonts w:ascii="Arial" w:hAnsi="Arial" w:cs="Arial"/>
          <w:b/>
          <w:i/>
          <w:sz w:val="20"/>
          <w:szCs w:val="20"/>
        </w:rPr>
        <w:t xml:space="preserve">Céline ROCQ </w:t>
      </w:r>
      <w:r w:rsidRPr="007A314B">
        <w:rPr>
          <w:rFonts w:ascii="Arial" w:hAnsi="Arial" w:cs="Arial"/>
          <w:i/>
          <w:sz w:val="20"/>
          <w:szCs w:val="20"/>
        </w:rPr>
        <w:t>(p</w:t>
      </w:r>
      <w:r w:rsidRPr="007F6A2D">
        <w:rPr>
          <w:rFonts w:ascii="Arial" w:hAnsi="Arial" w:cs="Arial"/>
          <w:i/>
          <w:sz w:val="20"/>
          <w:szCs w:val="20"/>
        </w:rPr>
        <w:t xml:space="preserve">our le territoire de </w:t>
      </w:r>
      <w:proofErr w:type="spellStart"/>
      <w:r w:rsidR="003435D1">
        <w:rPr>
          <w:rFonts w:ascii="Arial" w:hAnsi="Arial" w:cs="Arial"/>
          <w:i/>
          <w:sz w:val="20"/>
          <w:szCs w:val="20"/>
        </w:rPr>
        <w:t>Crépy</w:t>
      </w:r>
      <w:proofErr w:type="spellEnd"/>
      <w:r w:rsidR="003435D1">
        <w:rPr>
          <w:rFonts w:ascii="Arial" w:hAnsi="Arial" w:cs="Arial"/>
          <w:i/>
          <w:sz w:val="20"/>
          <w:szCs w:val="20"/>
        </w:rPr>
        <w:t xml:space="preserve"> en Valois</w:t>
      </w:r>
      <w:r w:rsidRPr="007F6A2D">
        <w:rPr>
          <w:rFonts w:ascii="Arial" w:hAnsi="Arial" w:cs="Arial"/>
          <w:i/>
          <w:sz w:val="20"/>
          <w:szCs w:val="20"/>
        </w:rPr>
        <w:t xml:space="preserve">) </w:t>
      </w:r>
      <w:r w:rsidR="00E50436">
        <w:rPr>
          <w:rFonts w:ascii="Arial" w:hAnsi="Arial" w:cs="Arial"/>
          <w:i/>
          <w:sz w:val="20"/>
          <w:szCs w:val="20"/>
        </w:rPr>
        <w:t xml:space="preserve">- </w:t>
      </w:r>
      <w:hyperlink r:id="rId14" w:history="1">
        <w:r w:rsidRPr="007F6A2D">
          <w:rPr>
            <w:rStyle w:val="Lienhypertexte"/>
            <w:rFonts w:ascii="Arial" w:hAnsi="Arial" w:cs="Arial"/>
            <w:b/>
            <w:i/>
            <w:sz w:val="20"/>
            <w:szCs w:val="20"/>
          </w:rPr>
          <w:t>celine.rocq@hautsdefrance.fr</w:t>
        </w:r>
      </w:hyperlink>
    </w:p>
    <w:p w14:paraId="120E23D0" w14:textId="77777777" w:rsidR="0098624F" w:rsidRPr="00E50436" w:rsidRDefault="0098624F">
      <w:pPr>
        <w:rPr>
          <w:rFonts w:ascii="Arial" w:hAnsi="Arial" w:cs="Arial"/>
          <w:sz w:val="20"/>
          <w:szCs w:val="20"/>
        </w:rPr>
      </w:pPr>
    </w:p>
    <w:sectPr w:rsidR="0098624F" w:rsidRPr="00E50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19"/>
    <w:multiLevelType w:val="hybridMultilevel"/>
    <w:tmpl w:val="859C4F8A"/>
    <w:lvl w:ilvl="0" w:tplc="14846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A7A93"/>
    <w:multiLevelType w:val="hybridMultilevel"/>
    <w:tmpl w:val="645467F6"/>
    <w:lvl w:ilvl="0" w:tplc="14846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F51AB"/>
    <w:multiLevelType w:val="hybridMultilevel"/>
    <w:tmpl w:val="5ABA18B8"/>
    <w:lvl w:ilvl="0" w:tplc="04545698">
      <w:numFmt w:val="bullet"/>
      <w:lvlText w:val=""/>
      <w:lvlJc w:val="left"/>
      <w:pPr>
        <w:ind w:left="1065" w:hanging="705"/>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677E5"/>
    <w:multiLevelType w:val="hybridMultilevel"/>
    <w:tmpl w:val="A1002BB0"/>
    <w:lvl w:ilvl="0" w:tplc="E4ECE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BE7AE7"/>
    <w:multiLevelType w:val="hybridMultilevel"/>
    <w:tmpl w:val="70306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E7CCD"/>
    <w:multiLevelType w:val="hybridMultilevel"/>
    <w:tmpl w:val="4424835A"/>
    <w:lvl w:ilvl="0" w:tplc="B3CA0026">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1B09F4"/>
    <w:multiLevelType w:val="hybridMultilevel"/>
    <w:tmpl w:val="E95CF594"/>
    <w:lvl w:ilvl="0" w:tplc="08E6D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566418"/>
    <w:multiLevelType w:val="hybridMultilevel"/>
    <w:tmpl w:val="96A49068"/>
    <w:lvl w:ilvl="0" w:tplc="14846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36"/>
    <w:rsid w:val="003435D1"/>
    <w:rsid w:val="0035197F"/>
    <w:rsid w:val="00400EDC"/>
    <w:rsid w:val="005326A9"/>
    <w:rsid w:val="00563038"/>
    <w:rsid w:val="00667836"/>
    <w:rsid w:val="007A314B"/>
    <w:rsid w:val="007F6A2D"/>
    <w:rsid w:val="0098624F"/>
    <w:rsid w:val="00AB14BD"/>
    <w:rsid w:val="00C11893"/>
    <w:rsid w:val="00E50436"/>
    <w:rsid w:val="00ED7131"/>
    <w:rsid w:val="00F45B97"/>
    <w:rsid w:val="00F925CE"/>
    <w:rsid w:val="00FF0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595"/>
  <w15:chartTrackingRefBased/>
  <w15:docId w15:val="{47825821-7FE1-4832-B386-4645A6C3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36"/>
    <w:pPr>
      <w:spacing w:after="0" w:line="240" w:lineRule="auto"/>
    </w:pPr>
    <w:rPr>
      <w:rFonts w:ascii="Times New Roman" w:eastAsia="Arial Unicode MS"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667836"/>
  </w:style>
  <w:style w:type="paragraph" w:customStyle="1" w:styleId="Pardfaut">
    <w:name w:val="Par défaut"/>
    <w:qFormat/>
    <w:rsid w:val="00667836"/>
    <w:pPr>
      <w:spacing w:before="160" w:after="0" w:line="240" w:lineRule="auto"/>
    </w:pPr>
    <w:rPr>
      <w:rFonts w:ascii="Helvetica Neue" w:eastAsia="Arial Unicode MS" w:hAnsi="Helvetica Neue" w:cs="Arial Unicode MS"/>
      <w:color w:val="000000"/>
      <w:sz w:val="24"/>
      <w:szCs w:val="24"/>
      <w:lang w:eastAsia="fr-FR"/>
    </w:rPr>
  </w:style>
  <w:style w:type="paragraph" w:styleId="Paragraphedeliste">
    <w:name w:val="List Paragraph"/>
    <w:basedOn w:val="Normal"/>
    <w:link w:val="ParagraphedelisteCar"/>
    <w:uiPriority w:val="34"/>
    <w:qFormat/>
    <w:rsid w:val="00667836"/>
    <w:pPr>
      <w:ind w:left="720"/>
      <w:contextualSpacing/>
    </w:pPr>
  </w:style>
  <w:style w:type="character" w:styleId="Lienhypertexte">
    <w:name w:val="Hyperlink"/>
    <w:basedOn w:val="Policepardfaut"/>
    <w:rsid w:val="00667836"/>
    <w:rPr>
      <w:color w:val="0563C1" w:themeColor="hyperlink"/>
      <w:u w:val="single"/>
    </w:rPr>
  </w:style>
  <w:style w:type="paragraph" w:styleId="Textedebulles">
    <w:name w:val="Balloon Text"/>
    <w:basedOn w:val="Normal"/>
    <w:link w:val="TextedebullesCar"/>
    <w:uiPriority w:val="99"/>
    <w:semiHidden/>
    <w:unhideWhenUsed/>
    <w:rsid w:val="007F6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6A2D"/>
    <w:rPr>
      <w:rFonts w:ascii="Segoe UI" w:eastAsia="Arial Unicode MS" w:hAnsi="Segoe UI" w:cs="Segoe UI"/>
      <w:sz w:val="18"/>
      <w:szCs w:val="18"/>
    </w:rPr>
  </w:style>
  <w:style w:type="character" w:styleId="Marquedecommentaire">
    <w:name w:val="annotation reference"/>
    <w:basedOn w:val="Policepardfaut"/>
    <w:uiPriority w:val="99"/>
    <w:semiHidden/>
    <w:unhideWhenUsed/>
    <w:rsid w:val="00F45B97"/>
    <w:rPr>
      <w:sz w:val="16"/>
      <w:szCs w:val="16"/>
    </w:rPr>
  </w:style>
  <w:style w:type="paragraph" w:styleId="Commentaire">
    <w:name w:val="annotation text"/>
    <w:basedOn w:val="Normal"/>
    <w:link w:val="CommentaireCar"/>
    <w:uiPriority w:val="99"/>
    <w:semiHidden/>
    <w:unhideWhenUsed/>
    <w:rsid w:val="00F45B97"/>
    <w:rPr>
      <w:sz w:val="20"/>
      <w:szCs w:val="20"/>
    </w:rPr>
  </w:style>
  <w:style w:type="character" w:customStyle="1" w:styleId="CommentaireCar">
    <w:name w:val="Commentaire Car"/>
    <w:basedOn w:val="Policepardfaut"/>
    <w:link w:val="Commentaire"/>
    <w:uiPriority w:val="99"/>
    <w:semiHidden/>
    <w:rsid w:val="00F45B97"/>
    <w:rPr>
      <w:rFonts w:ascii="Times New Roman" w:eastAsia="Arial Unicode MS"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45B97"/>
    <w:rPr>
      <w:b/>
      <w:bCs/>
    </w:rPr>
  </w:style>
  <w:style w:type="character" w:customStyle="1" w:styleId="ObjetducommentaireCar">
    <w:name w:val="Objet du commentaire Car"/>
    <w:basedOn w:val="CommentaireCar"/>
    <w:link w:val="Objetducommentaire"/>
    <w:uiPriority w:val="99"/>
    <w:semiHidden/>
    <w:rsid w:val="00F45B97"/>
    <w:rPr>
      <w:rFonts w:ascii="Times New Roman" w:eastAsia="Arial Unicode MS" w:hAnsi="Times New Roman" w:cs="Times New Roman"/>
      <w:b/>
      <w:bCs/>
      <w:sz w:val="20"/>
      <w:szCs w:val="20"/>
    </w:rPr>
  </w:style>
  <w:style w:type="character" w:customStyle="1" w:styleId="ParagraphedelisteCar">
    <w:name w:val="Paragraphe de liste Car"/>
    <w:link w:val="Paragraphedeliste"/>
    <w:uiPriority w:val="34"/>
    <w:locked/>
    <w:rsid w:val="00AB14BD"/>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hautsdefrance.fr/guides/CharteRegionaleLaiciteValeursRepublicaines.pdf" TargetMode="External"/><Relationship Id="rId13" Type="http://schemas.openxmlformats.org/officeDocument/2006/relationships/hyperlink" Target="mailto:ronan.ottini@hautsdefranc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melanie.valenzisi@hautsdefranc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ide-aides.hautsdefrance.fr/" TargetMode="External"/><Relationship Id="rId11" Type="http://schemas.openxmlformats.org/officeDocument/2006/relationships/hyperlink" Target="mailto:julie.leple@hautsdefrance.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ides.hautsdefrance.fr/guides/CharteRegionaleLaiciteValeursRepublicaine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eline.rocq@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1483</Words>
  <Characters>8159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PERDREAU Baptiste</dc:creator>
  <cp:keywords/>
  <dc:description/>
  <cp:lastModifiedBy>ROCQ Céline</cp:lastModifiedBy>
  <cp:revision>5</cp:revision>
  <dcterms:created xsi:type="dcterms:W3CDTF">2022-08-22T09:11:00Z</dcterms:created>
  <dcterms:modified xsi:type="dcterms:W3CDTF">2022-08-25T12:47:00Z</dcterms:modified>
</cp:coreProperties>
</file>